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74AA" w14:textId="77777777" w:rsidR="00272AE5" w:rsidRDefault="00272AE5" w:rsidP="00272AE5">
      <w:bookmarkStart w:id="0" w:name="_Hlk138161608"/>
    </w:p>
    <w:p w14:paraId="1C577C05" w14:textId="77777777" w:rsidR="00272AE5" w:rsidRPr="004C1881" w:rsidRDefault="00272AE5" w:rsidP="00272AE5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r w:rsidRPr="004C1881">
        <w:rPr>
          <w:b/>
          <w:bCs/>
          <w:color w:val="003967" w:themeColor="accent1" w:themeShade="80"/>
        </w:rPr>
        <w:t>Position Description</w:t>
      </w:r>
    </w:p>
    <w:p w14:paraId="633D929F" w14:textId="77777777" w:rsidR="00272AE5" w:rsidRDefault="00272AE5" w:rsidP="00272AE5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272AE5" w14:paraId="138D2462" w14:textId="77777777" w:rsidTr="006868F6">
        <w:trPr>
          <w:trHeight w:val="284"/>
        </w:trPr>
        <w:tc>
          <w:tcPr>
            <w:tcW w:w="2804" w:type="dxa"/>
            <w:vAlign w:val="center"/>
          </w:tcPr>
          <w:p w14:paraId="4C2ED08D" w14:textId="77777777" w:rsidR="00272AE5" w:rsidRPr="00B053A0" w:rsidRDefault="00272AE5" w:rsidP="006868F6">
            <w:pPr>
              <w:pStyle w:val="TableParagraph"/>
              <w:spacing w:before="20" w:after="20"/>
              <w:ind w:left="567" w:hanging="448"/>
              <w:rPr>
                <w:b/>
                <w:sz w:val="24"/>
                <w:szCs w:val="24"/>
              </w:rPr>
            </w:pPr>
            <w:r w:rsidRPr="00B053A0">
              <w:rPr>
                <w:b/>
                <w:sz w:val="24"/>
                <w:szCs w:val="24"/>
              </w:rPr>
              <w:t>Position Title</w:t>
            </w:r>
          </w:p>
        </w:tc>
        <w:tc>
          <w:tcPr>
            <w:tcW w:w="6126" w:type="dxa"/>
            <w:vAlign w:val="center"/>
          </w:tcPr>
          <w:p w14:paraId="3B03958D" w14:textId="1A824CA2" w:rsidR="00272AE5" w:rsidRPr="005034B5" w:rsidRDefault="004A1286" w:rsidP="006868F6">
            <w:pPr>
              <w:pStyle w:val="TableParagraph"/>
              <w:spacing w:before="20" w:after="20"/>
              <w:ind w:left="567" w:hanging="418"/>
              <w:rPr>
                <w:b/>
                <w:bCs/>
                <w:sz w:val="24"/>
                <w:szCs w:val="24"/>
              </w:rPr>
            </w:pPr>
            <w:r w:rsidRPr="005034B5">
              <w:rPr>
                <w:b/>
                <w:bCs/>
                <w:sz w:val="24"/>
                <w:szCs w:val="24"/>
              </w:rPr>
              <w:t xml:space="preserve">ERP </w:t>
            </w:r>
            <w:r w:rsidR="005034B5" w:rsidRPr="005034B5">
              <w:rPr>
                <w:b/>
                <w:bCs/>
                <w:sz w:val="24"/>
                <w:szCs w:val="24"/>
              </w:rPr>
              <w:t>Change</w:t>
            </w:r>
            <w:r w:rsidRPr="005034B5">
              <w:rPr>
                <w:b/>
                <w:bCs/>
                <w:sz w:val="24"/>
                <w:szCs w:val="24"/>
              </w:rPr>
              <w:t xml:space="preserve"> </w:t>
            </w:r>
            <w:r w:rsidR="004D2830">
              <w:rPr>
                <w:b/>
                <w:bCs/>
                <w:sz w:val="24"/>
                <w:szCs w:val="24"/>
              </w:rPr>
              <w:t>Specialist</w:t>
            </w:r>
          </w:p>
        </w:tc>
      </w:tr>
      <w:tr w:rsidR="00272AE5" w14:paraId="45220E6B" w14:textId="77777777" w:rsidTr="006868F6">
        <w:trPr>
          <w:trHeight w:val="284"/>
        </w:trPr>
        <w:tc>
          <w:tcPr>
            <w:tcW w:w="2804" w:type="dxa"/>
            <w:vAlign w:val="center"/>
          </w:tcPr>
          <w:p w14:paraId="28B97522" w14:textId="77777777" w:rsidR="00272AE5" w:rsidRPr="00B053A0" w:rsidRDefault="00272AE5" w:rsidP="006868F6">
            <w:pPr>
              <w:pStyle w:val="TableParagraph"/>
              <w:spacing w:before="20" w:after="20"/>
              <w:ind w:left="567" w:hanging="448"/>
              <w:rPr>
                <w:b/>
                <w:sz w:val="24"/>
                <w:szCs w:val="24"/>
              </w:rPr>
            </w:pPr>
            <w:r w:rsidRPr="00B053A0">
              <w:rPr>
                <w:b/>
                <w:sz w:val="24"/>
                <w:szCs w:val="24"/>
              </w:rPr>
              <w:t>Directorate</w:t>
            </w:r>
          </w:p>
        </w:tc>
        <w:tc>
          <w:tcPr>
            <w:tcW w:w="6126" w:type="dxa"/>
            <w:vAlign w:val="center"/>
          </w:tcPr>
          <w:p w14:paraId="6DCF4F4C" w14:textId="3614C162" w:rsidR="00272AE5" w:rsidRPr="00B053A0" w:rsidRDefault="004A1286" w:rsidP="006868F6">
            <w:pPr>
              <w:pStyle w:val="TableParagraph"/>
              <w:spacing w:before="20" w:after="20"/>
              <w:ind w:left="567" w:hanging="418"/>
              <w:rPr>
                <w:sz w:val="24"/>
                <w:szCs w:val="24"/>
              </w:rPr>
            </w:pPr>
            <w:r w:rsidRPr="00B053A0">
              <w:rPr>
                <w:sz w:val="24"/>
                <w:szCs w:val="24"/>
              </w:rPr>
              <w:t>C</w:t>
            </w:r>
            <w:r w:rsidR="00FA7061">
              <w:rPr>
                <w:sz w:val="24"/>
                <w:szCs w:val="24"/>
              </w:rPr>
              <w:t>orporate and Customer Services</w:t>
            </w:r>
          </w:p>
        </w:tc>
      </w:tr>
      <w:tr w:rsidR="00272AE5" w14:paraId="5BFD80D8" w14:textId="77777777" w:rsidTr="006868F6">
        <w:trPr>
          <w:trHeight w:val="284"/>
        </w:trPr>
        <w:tc>
          <w:tcPr>
            <w:tcW w:w="2804" w:type="dxa"/>
            <w:vAlign w:val="center"/>
          </w:tcPr>
          <w:p w14:paraId="469009CB" w14:textId="77777777" w:rsidR="00272AE5" w:rsidRPr="00B053A0" w:rsidRDefault="00272AE5" w:rsidP="006868F6">
            <w:pPr>
              <w:pStyle w:val="TableParagraph"/>
              <w:spacing w:before="20" w:after="20"/>
              <w:ind w:left="567" w:hanging="448"/>
              <w:rPr>
                <w:b/>
                <w:sz w:val="24"/>
                <w:szCs w:val="24"/>
              </w:rPr>
            </w:pPr>
            <w:r w:rsidRPr="00B053A0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6126" w:type="dxa"/>
            <w:vAlign w:val="center"/>
          </w:tcPr>
          <w:p w14:paraId="1ED4924E" w14:textId="4F5FFD13" w:rsidR="00272AE5" w:rsidRPr="00B053A0" w:rsidRDefault="004D2830" w:rsidP="006868F6">
            <w:pPr>
              <w:pStyle w:val="TableParagraph"/>
              <w:spacing w:before="20" w:after="20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8</w:t>
            </w:r>
          </w:p>
        </w:tc>
      </w:tr>
      <w:tr w:rsidR="00272AE5" w14:paraId="2812742B" w14:textId="77777777" w:rsidTr="006868F6">
        <w:trPr>
          <w:trHeight w:val="284"/>
        </w:trPr>
        <w:tc>
          <w:tcPr>
            <w:tcW w:w="2804" w:type="dxa"/>
            <w:vAlign w:val="center"/>
          </w:tcPr>
          <w:p w14:paraId="2744B563" w14:textId="77777777" w:rsidR="00272AE5" w:rsidRPr="00B053A0" w:rsidRDefault="00272AE5" w:rsidP="006868F6">
            <w:pPr>
              <w:pStyle w:val="TableParagraph"/>
              <w:spacing w:before="20" w:after="20"/>
              <w:ind w:left="567" w:hanging="448"/>
              <w:rPr>
                <w:b/>
                <w:sz w:val="24"/>
                <w:szCs w:val="24"/>
              </w:rPr>
            </w:pPr>
            <w:r w:rsidRPr="00B053A0">
              <w:rPr>
                <w:b/>
                <w:sz w:val="24"/>
                <w:szCs w:val="24"/>
              </w:rPr>
              <w:t>Reports to</w:t>
            </w:r>
          </w:p>
        </w:tc>
        <w:tc>
          <w:tcPr>
            <w:tcW w:w="6126" w:type="dxa"/>
            <w:vAlign w:val="center"/>
          </w:tcPr>
          <w:p w14:paraId="11EF656B" w14:textId="782A84D1" w:rsidR="00272AE5" w:rsidRPr="00B053A0" w:rsidRDefault="005034B5" w:rsidP="006868F6">
            <w:pPr>
              <w:pStyle w:val="TableParagraph"/>
              <w:spacing w:before="20" w:after="20"/>
              <w:ind w:left="567" w:hanging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ERP Project Manager</w:t>
            </w:r>
          </w:p>
        </w:tc>
      </w:tr>
      <w:tr w:rsidR="00272AE5" w14:paraId="7C7268C9" w14:textId="77777777" w:rsidTr="006868F6">
        <w:trPr>
          <w:trHeight w:val="284"/>
        </w:trPr>
        <w:tc>
          <w:tcPr>
            <w:tcW w:w="2804" w:type="dxa"/>
            <w:vAlign w:val="center"/>
          </w:tcPr>
          <w:p w14:paraId="66FF553C" w14:textId="77777777" w:rsidR="00272AE5" w:rsidRPr="00B053A0" w:rsidRDefault="00272AE5" w:rsidP="006868F6">
            <w:pPr>
              <w:pStyle w:val="TableParagraph"/>
              <w:spacing w:before="20" w:after="20"/>
              <w:ind w:left="567" w:hanging="448"/>
              <w:rPr>
                <w:b/>
                <w:sz w:val="24"/>
                <w:szCs w:val="24"/>
              </w:rPr>
            </w:pPr>
            <w:r w:rsidRPr="00B053A0">
              <w:rPr>
                <w:b/>
                <w:sz w:val="24"/>
                <w:szCs w:val="24"/>
              </w:rPr>
              <w:t>Responsible for</w:t>
            </w:r>
          </w:p>
        </w:tc>
        <w:tc>
          <w:tcPr>
            <w:tcW w:w="6126" w:type="dxa"/>
            <w:vAlign w:val="center"/>
          </w:tcPr>
          <w:p w14:paraId="6C75C0CD" w14:textId="2E1B12BD" w:rsidR="00272AE5" w:rsidRPr="00B053A0" w:rsidRDefault="005034B5" w:rsidP="006868F6">
            <w:pPr>
              <w:pStyle w:val="TableParagraph"/>
              <w:spacing w:before="20" w:after="20"/>
              <w:ind w:left="567" w:hanging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champions network</w:t>
            </w:r>
          </w:p>
        </w:tc>
      </w:tr>
      <w:tr w:rsidR="00272AE5" w14:paraId="785E9DC0" w14:textId="77777777" w:rsidTr="006868F6">
        <w:trPr>
          <w:trHeight w:val="284"/>
        </w:trPr>
        <w:tc>
          <w:tcPr>
            <w:tcW w:w="2804" w:type="dxa"/>
            <w:vAlign w:val="center"/>
          </w:tcPr>
          <w:p w14:paraId="4C2AF203" w14:textId="77777777" w:rsidR="00272AE5" w:rsidRPr="00B053A0" w:rsidRDefault="00272AE5" w:rsidP="006868F6">
            <w:pPr>
              <w:pStyle w:val="TableParagraph"/>
              <w:spacing w:before="20" w:after="20"/>
              <w:ind w:left="567" w:hanging="448"/>
              <w:rPr>
                <w:b/>
                <w:sz w:val="24"/>
                <w:szCs w:val="24"/>
              </w:rPr>
            </w:pPr>
            <w:r w:rsidRPr="00B053A0">
              <w:rPr>
                <w:b/>
                <w:sz w:val="24"/>
                <w:szCs w:val="24"/>
              </w:rPr>
              <w:t>Primary Location</w:t>
            </w:r>
          </w:p>
        </w:tc>
        <w:tc>
          <w:tcPr>
            <w:tcW w:w="6126" w:type="dxa"/>
            <w:vAlign w:val="center"/>
          </w:tcPr>
          <w:p w14:paraId="269334D5" w14:textId="18B34AD9" w:rsidR="00272AE5" w:rsidRPr="00B053A0" w:rsidRDefault="002216B8" w:rsidP="006868F6">
            <w:pPr>
              <w:pStyle w:val="TableParagraph"/>
              <w:spacing w:before="20" w:after="20"/>
              <w:ind w:left="567" w:hanging="418"/>
              <w:rPr>
                <w:sz w:val="24"/>
                <w:szCs w:val="24"/>
              </w:rPr>
            </w:pPr>
            <w:r w:rsidRPr="257617AB">
              <w:rPr>
                <w:sz w:val="24"/>
                <w:szCs w:val="24"/>
              </w:rPr>
              <w:t>Margaret River</w:t>
            </w:r>
            <w:r w:rsidR="77A9A9A6" w:rsidRPr="257617AB">
              <w:rPr>
                <w:sz w:val="24"/>
                <w:szCs w:val="24"/>
              </w:rPr>
              <w:t xml:space="preserve"> Civic Administration Centre</w:t>
            </w:r>
          </w:p>
        </w:tc>
      </w:tr>
      <w:tr w:rsidR="00272AE5" w14:paraId="44C93A8B" w14:textId="77777777" w:rsidTr="006868F6">
        <w:trPr>
          <w:trHeight w:val="284"/>
        </w:trPr>
        <w:tc>
          <w:tcPr>
            <w:tcW w:w="2804" w:type="dxa"/>
            <w:vAlign w:val="center"/>
          </w:tcPr>
          <w:p w14:paraId="60D6CECD" w14:textId="77777777" w:rsidR="00272AE5" w:rsidRPr="00B053A0" w:rsidRDefault="00272AE5" w:rsidP="006868F6">
            <w:pPr>
              <w:pStyle w:val="TableParagraph"/>
              <w:spacing w:before="20" w:after="20"/>
              <w:ind w:left="567" w:hanging="448"/>
              <w:rPr>
                <w:b/>
                <w:sz w:val="24"/>
                <w:szCs w:val="24"/>
              </w:rPr>
            </w:pPr>
            <w:r w:rsidRPr="00B053A0">
              <w:rPr>
                <w:b/>
                <w:sz w:val="24"/>
                <w:szCs w:val="24"/>
              </w:rPr>
              <w:t>Delegation</w:t>
            </w:r>
          </w:p>
        </w:tc>
        <w:tc>
          <w:tcPr>
            <w:tcW w:w="6126" w:type="dxa"/>
            <w:vAlign w:val="center"/>
          </w:tcPr>
          <w:p w14:paraId="2BC878A6" w14:textId="71CA3D83" w:rsidR="00272AE5" w:rsidRPr="00B053A0" w:rsidRDefault="002216B8" w:rsidP="006868F6">
            <w:pPr>
              <w:pStyle w:val="TableParagraph"/>
              <w:spacing w:before="20" w:after="20"/>
              <w:ind w:left="567" w:hanging="418"/>
              <w:rPr>
                <w:sz w:val="24"/>
                <w:szCs w:val="24"/>
              </w:rPr>
            </w:pPr>
            <w:r w:rsidRPr="00B053A0">
              <w:rPr>
                <w:sz w:val="24"/>
                <w:szCs w:val="24"/>
              </w:rPr>
              <w:t>N</w:t>
            </w:r>
            <w:r w:rsidR="006868F6">
              <w:rPr>
                <w:sz w:val="24"/>
                <w:szCs w:val="24"/>
              </w:rPr>
              <w:t>ot applicable</w:t>
            </w:r>
          </w:p>
        </w:tc>
      </w:tr>
    </w:tbl>
    <w:p w14:paraId="76D7AFD9" w14:textId="77777777" w:rsidR="00272AE5" w:rsidRDefault="00272AE5" w:rsidP="00272AE5">
      <w:pPr>
        <w:pStyle w:val="BodyText"/>
        <w:ind w:left="567"/>
        <w:rPr>
          <w:b/>
        </w:rPr>
      </w:pPr>
    </w:p>
    <w:p w14:paraId="4B82115E" w14:textId="77777777" w:rsidR="00272AE5" w:rsidRDefault="00272AE5" w:rsidP="00272AE5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272AE5" w14:paraId="6FFA0069" w14:textId="77777777" w:rsidTr="00ED6A46">
        <w:tc>
          <w:tcPr>
            <w:tcW w:w="10500" w:type="dxa"/>
            <w:shd w:val="clear" w:color="auto" w:fill="00559A" w:themeFill="accent1" w:themeFillShade="BF"/>
          </w:tcPr>
          <w:p w14:paraId="57E10E9A" w14:textId="77777777" w:rsidR="00272AE5" w:rsidRPr="00C523A7" w:rsidRDefault="00272AE5" w:rsidP="00ED6A4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64EEAD82" w14:textId="77777777" w:rsidR="00272AE5" w:rsidRPr="009A4F55" w:rsidRDefault="00272AE5" w:rsidP="00272AE5">
      <w:pPr>
        <w:pStyle w:val="BodyText"/>
        <w:ind w:left="152"/>
        <w:rPr>
          <w:sz w:val="12"/>
          <w:szCs w:val="12"/>
        </w:rPr>
      </w:pPr>
    </w:p>
    <w:p w14:paraId="6FC9C817" w14:textId="5BB53FF1" w:rsidR="005034B5" w:rsidRDefault="005034B5" w:rsidP="005034B5">
      <w:pPr>
        <w:jc w:val="both"/>
        <w:rPr>
          <w:rFonts w:eastAsia="Times New Roman"/>
          <w:color w:val="2E3849"/>
          <w:sz w:val="24"/>
          <w:szCs w:val="24"/>
          <w:shd w:val="clear" w:color="auto" w:fill="FFFFFF"/>
          <w:lang w:eastAsia="en-AU"/>
        </w:rPr>
      </w:pPr>
      <w:r w:rsidRPr="005034B5">
        <w:rPr>
          <w:rFonts w:eastAsia="Times New Roman"/>
          <w:color w:val="2E3849"/>
          <w:sz w:val="24"/>
          <w:szCs w:val="24"/>
          <w:shd w:val="clear" w:color="auto" w:fill="FFFFFF"/>
          <w:lang w:eastAsia="en-AU"/>
        </w:rPr>
        <w:t xml:space="preserve">The ERP Change </w:t>
      </w:r>
      <w:r w:rsidR="004D2830">
        <w:rPr>
          <w:rFonts w:eastAsia="Times New Roman"/>
          <w:color w:val="2E3849"/>
          <w:sz w:val="24"/>
          <w:szCs w:val="24"/>
          <w:shd w:val="clear" w:color="auto" w:fill="FFFFFF"/>
          <w:lang w:eastAsia="en-AU"/>
        </w:rPr>
        <w:t>Specialist</w:t>
      </w:r>
      <w:r w:rsidRPr="005034B5">
        <w:rPr>
          <w:rFonts w:eastAsia="Times New Roman"/>
          <w:color w:val="2E3849"/>
          <w:sz w:val="24"/>
          <w:szCs w:val="24"/>
          <w:shd w:val="clear" w:color="auto" w:fill="FFFFFF"/>
          <w:lang w:eastAsia="en-AU"/>
        </w:rPr>
        <w:t xml:space="preserve"> is responsible for leading the change management strategy, stakeholder engagement, communication planning, training coordination, and readiness activities for the implementation of the Shire of Augusta Margaret River’s replacement ERP system. </w:t>
      </w:r>
    </w:p>
    <w:p w14:paraId="5CC26142" w14:textId="00F486CF" w:rsidR="00272AE5" w:rsidRPr="005B1DD6" w:rsidRDefault="005034B5" w:rsidP="005034B5">
      <w:pPr>
        <w:jc w:val="both"/>
        <w:rPr>
          <w:sz w:val="24"/>
          <w:szCs w:val="24"/>
        </w:rPr>
      </w:pPr>
      <w:r w:rsidRPr="005034B5">
        <w:rPr>
          <w:rFonts w:eastAsia="Times New Roman"/>
          <w:color w:val="2E3849"/>
          <w:sz w:val="24"/>
          <w:szCs w:val="24"/>
          <w:shd w:val="clear" w:color="auto" w:fill="FFFFFF"/>
          <w:lang w:eastAsia="en-AU"/>
        </w:rPr>
        <w:t xml:space="preserve">The Change </w:t>
      </w:r>
      <w:r w:rsidR="004D2830">
        <w:rPr>
          <w:rFonts w:eastAsia="Times New Roman"/>
          <w:color w:val="2E3849"/>
          <w:sz w:val="24"/>
          <w:szCs w:val="24"/>
          <w:shd w:val="clear" w:color="auto" w:fill="FFFFFF"/>
          <w:lang w:eastAsia="en-AU"/>
        </w:rPr>
        <w:t>Specialist</w:t>
      </w:r>
      <w:r w:rsidRPr="005034B5">
        <w:rPr>
          <w:rFonts w:eastAsia="Times New Roman"/>
          <w:color w:val="2E3849"/>
          <w:sz w:val="24"/>
          <w:szCs w:val="24"/>
          <w:shd w:val="clear" w:color="auto" w:fill="FFFFFF"/>
          <w:lang w:eastAsia="en-AU"/>
        </w:rPr>
        <w:t xml:space="preserve"> ensures that affected staff and stakeholders are informed, equipped, and supported through the changes associated with the ERP implementation to </w:t>
      </w:r>
      <w:r>
        <w:rPr>
          <w:rFonts w:eastAsia="Times New Roman"/>
          <w:color w:val="2E3849"/>
          <w:sz w:val="24"/>
          <w:szCs w:val="24"/>
          <w:shd w:val="clear" w:color="auto" w:fill="FFFFFF"/>
          <w:lang w:eastAsia="en-AU"/>
        </w:rPr>
        <w:t>optimise</w:t>
      </w:r>
      <w:r w:rsidRPr="005034B5">
        <w:rPr>
          <w:rFonts w:eastAsia="Times New Roman"/>
          <w:color w:val="2E3849"/>
          <w:sz w:val="24"/>
          <w:szCs w:val="24"/>
          <w:shd w:val="clear" w:color="auto" w:fill="FFFFFF"/>
          <w:lang w:eastAsia="en-AU"/>
        </w:rPr>
        <w:t xml:space="preserve"> adoption and realisation of benefits</w:t>
      </w:r>
      <w:r w:rsidR="7CDEBE06" w:rsidRPr="005B1DD6">
        <w:rPr>
          <w:rFonts w:eastAsia="Times New Roman"/>
          <w:color w:val="2E3849"/>
          <w:sz w:val="24"/>
          <w:szCs w:val="24"/>
          <w:shd w:val="clear" w:color="auto" w:fill="FFFFFF"/>
          <w:lang w:eastAsia="en-AU"/>
        </w:rPr>
        <w:t>.</w:t>
      </w:r>
      <w:r w:rsidR="00272AE5" w:rsidRPr="005B1DD6">
        <w:rPr>
          <w:sz w:val="24"/>
          <w:szCs w:val="24"/>
        </w:rPr>
        <w:tab/>
      </w:r>
      <w:r w:rsidR="00272AE5" w:rsidRPr="005B1DD6">
        <w:rPr>
          <w:sz w:val="24"/>
          <w:szCs w:val="24"/>
        </w:rPr>
        <w:tab/>
      </w:r>
    </w:p>
    <w:p w14:paraId="621BF963" w14:textId="77777777" w:rsidR="00272AE5" w:rsidRDefault="00272AE5" w:rsidP="00272AE5">
      <w:pPr>
        <w:spacing w:after="0"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272AE5" w14:paraId="06CEBB33" w14:textId="77777777" w:rsidTr="00ED6A46">
        <w:tc>
          <w:tcPr>
            <w:tcW w:w="10500" w:type="dxa"/>
            <w:shd w:val="clear" w:color="auto" w:fill="00559A" w:themeFill="accent1" w:themeFillShade="BF"/>
          </w:tcPr>
          <w:p w14:paraId="663B2A32" w14:textId="77777777" w:rsidR="00272AE5" w:rsidRPr="00D54770" w:rsidRDefault="00272AE5" w:rsidP="00ED6A46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43F050BE" w14:textId="77777777" w:rsidR="00272AE5" w:rsidRPr="009A4F55" w:rsidRDefault="00272AE5" w:rsidP="00272AE5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37E443DF" w14:textId="77777777" w:rsidR="005034B5" w:rsidRPr="005034B5" w:rsidRDefault="005034B5" w:rsidP="005034B5">
      <w:pPr>
        <w:spacing w:after="0" w:line="240" w:lineRule="auto"/>
        <w:rPr>
          <w:rFonts w:eastAsia="Times New Roman"/>
          <w:b/>
          <w:bCs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b/>
          <w:bCs/>
          <w:color w:val="2E3849"/>
          <w:sz w:val="24"/>
          <w:szCs w:val="24"/>
          <w:lang w:eastAsia="en-AU"/>
        </w:rPr>
        <w:t>Change Strategy and Planning</w:t>
      </w:r>
    </w:p>
    <w:p w14:paraId="4B0C8094" w14:textId="77777777" w:rsidR="005034B5" w:rsidRPr="005034B5" w:rsidRDefault="005034B5" w:rsidP="005034B5">
      <w:pPr>
        <w:numPr>
          <w:ilvl w:val="0"/>
          <w:numId w:val="20"/>
        </w:numPr>
        <w:spacing w:after="0" w:line="240" w:lineRule="auto"/>
        <w:ind w:left="360"/>
        <w:jc w:val="both"/>
        <w:rPr>
          <w:rFonts w:eastAsia="Times New Roman"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color w:val="2E3849"/>
          <w:sz w:val="24"/>
          <w:szCs w:val="24"/>
          <w:lang w:eastAsia="en-AU"/>
        </w:rPr>
        <w:t>Develop and execute a comprehensive change management strategy and plan, aligned with project goals, stakeholder needs, and organisational culture.</w:t>
      </w:r>
    </w:p>
    <w:p w14:paraId="39AD7AF1" w14:textId="77777777" w:rsidR="005034B5" w:rsidRPr="005034B5" w:rsidRDefault="005034B5" w:rsidP="005034B5">
      <w:pPr>
        <w:numPr>
          <w:ilvl w:val="0"/>
          <w:numId w:val="20"/>
        </w:numPr>
        <w:spacing w:after="0" w:line="240" w:lineRule="auto"/>
        <w:ind w:left="360"/>
        <w:jc w:val="both"/>
        <w:rPr>
          <w:rFonts w:eastAsia="Times New Roman"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color w:val="2E3849"/>
          <w:sz w:val="24"/>
          <w:szCs w:val="24"/>
          <w:lang w:eastAsia="en-AU"/>
        </w:rPr>
        <w:t>Conduct change impact assessments and stakeholder analyses to guide communication and engagement activities.</w:t>
      </w:r>
    </w:p>
    <w:p w14:paraId="4F524CD6" w14:textId="77777777" w:rsidR="005034B5" w:rsidRPr="005034B5" w:rsidRDefault="005034B5" w:rsidP="005034B5">
      <w:pPr>
        <w:numPr>
          <w:ilvl w:val="0"/>
          <w:numId w:val="20"/>
        </w:numPr>
        <w:spacing w:after="0" w:line="240" w:lineRule="auto"/>
        <w:ind w:left="360"/>
        <w:jc w:val="both"/>
        <w:rPr>
          <w:rFonts w:eastAsia="Times New Roman"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color w:val="2E3849"/>
          <w:sz w:val="24"/>
          <w:szCs w:val="24"/>
          <w:lang w:eastAsia="en-AU"/>
        </w:rPr>
        <w:t>Collaborate with the ERP Project Manager to integrate change activities into the overall project plan and milestones.</w:t>
      </w:r>
    </w:p>
    <w:p w14:paraId="01FC9BC8" w14:textId="77777777" w:rsidR="005034B5" w:rsidRDefault="005034B5" w:rsidP="005034B5">
      <w:pPr>
        <w:spacing w:after="0" w:line="240" w:lineRule="auto"/>
        <w:jc w:val="both"/>
        <w:rPr>
          <w:rFonts w:eastAsia="Times New Roman"/>
          <w:b/>
          <w:bCs/>
          <w:color w:val="2E3849"/>
          <w:sz w:val="24"/>
          <w:szCs w:val="24"/>
          <w:lang w:eastAsia="en-AU"/>
        </w:rPr>
      </w:pPr>
    </w:p>
    <w:p w14:paraId="235A8D0E" w14:textId="163ECAF3" w:rsidR="005034B5" w:rsidRPr="005034B5" w:rsidRDefault="005034B5" w:rsidP="005034B5">
      <w:pPr>
        <w:spacing w:after="0" w:line="240" w:lineRule="auto"/>
        <w:jc w:val="both"/>
        <w:rPr>
          <w:rFonts w:eastAsia="Times New Roman"/>
          <w:b/>
          <w:bCs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b/>
          <w:bCs/>
          <w:color w:val="2E3849"/>
          <w:sz w:val="24"/>
          <w:szCs w:val="24"/>
          <w:lang w:eastAsia="en-AU"/>
        </w:rPr>
        <w:t>Stakeholder Engagement</w:t>
      </w:r>
    </w:p>
    <w:p w14:paraId="63E2075C" w14:textId="77777777" w:rsidR="005034B5" w:rsidRPr="005034B5" w:rsidRDefault="005034B5" w:rsidP="005034B5">
      <w:pPr>
        <w:numPr>
          <w:ilvl w:val="0"/>
          <w:numId w:val="21"/>
        </w:numPr>
        <w:spacing w:after="0" w:line="240" w:lineRule="auto"/>
        <w:ind w:left="360"/>
        <w:jc w:val="both"/>
        <w:rPr>
          <w:rFonts w:eastAsia="Times New Roman"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color w:val="2E3849"/>
          <w:sz w:val="24"/>
          <w:szCs w:val="24"/>
          <w:lang w:eastAsia="en-AU"/>
        </w:rPr>
        <w:t>Identify and manage key stakeholders across all levels of the organisation.</w:t>
      </w:r>
    </w:p>
    <w:p w14:paraId="714133E1" w14:textId="77777777" w:rsidR="005034B5" w:rsidRPr="005034B5" w:rsidRDefault="005034B5" w:rsidP="005034B5">
      <w:pPr>
        <w:numPr>
          <w:ilvl w:val="0"/>
          <w:numId w:val="21"/>
        </w:numPr>
        <w:spacing w:after="0" w:line="240" w:lineRule="auto"/>
        <w:ind w:left="360"/>
        <w:jc w:val="both"/>
        <w:rPr>
          <w:rFonts w:eastAsia="Times New Roman"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color w:val="2E3849"/>
          <w:sz w:val="24"/>
          <w:szCs w:val="24"/>
          <w:lang w:eastAsia="en-AU"/>
        </w:rPr>
        <w:t>Develop and maintain a network of change champions to support frontline engagement and feedback.</w:t>
      </w:r>
    </w:p>
    <w:p w14:paraId="6D70284F" w14:textId="77777777" w:rsidR="005034B5" w:rsidRPr="005034B5" w:rsidRDefault="005034B5" w:rsidP="005034B5">
      <w:pPr>
        <w:numPr>
          <w:ilvl w:val="0"/>
          <w:numId w:val="21"/>
        </w:numPr>
        <w:spacing w:after="0" w:line="240" w:lineRule="auto"/>
        <w:ind w:left="360"/>
        <w:jc w:val="both"/>
        <w:rPr>
          <w:rFonts w:eastAsia="Times New Roman"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color w:val="2E3849"/>
          <w:sz w:val="24"/>
          <w:szCs w:val="24"/>
          <w:lang w:eastAsia="en-AU"/>
        </w:rPr>
        <w:t>Ensure a high level of staff and leadership engagement throughout the project lifecycle through transparent and inclusive processes.</w:t>
      </w:r>
    </w:p>
    <w:p w14:paraId="00440B86" w14:textId="77777777" w:rsidR="005034B5" w:rsidRDefault="005034B5" w:rsidP="005034B5">
      <w:pPr>
        <w:spacing w:after="0" w:line="240" w:lineRule="auto"/>
        <w:jc w:val="both"/>
        <w:rPr>
          <w:rFonts w:eastAsia="Times New Roman"/>
          <w:b/>
          <w:bCs/>
          <w:color w:val="2E3849"/>
          <w:sz w:val="24"/>
          <w:szCs w:val="24"/>
          <w:lang w:eastAsia="en-AU"/>
        </w:rPr>
      </w:pPr>
    </w:p>
    <w:p w14:paraId="02C75C5C" w14:textId="52F0F06B" w:rsidR="005034B5" w:rsidRPr="005034B5" w:rsidRDefault="005034B5" w:rsidP="005034B5">
      <w:pPr>
        <w:spacing w:after="0" w:line="240" w:lineRule="auto"/>
        <w:jc w:val="both"/>
        <w:rPr>
          <w:rFonts w:eastAsia="Times New Roman"/>
          <w:b/>
          <w:bCs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b/>
          <w:bCs/>
          <w:color w:val="2E3849"/>
          <w:sz w:val="24"/>
          <w:szCs w:val="24"/>
          <w:lang w:eastAsia="en-AU"/>
        </w:rPr>
        <w:t>Communication</w:t>
      </w:r>
    </w:p>
    <w:p w14:paraId="352EDA10" w14:textId="77777777" w:rsidR="005034B5" w:rsidRPr="005034B5" w:rsidRDefault="005034B5" w:rsidP="005034B5">
      <w:pPr>
        <w:numPr>
          <w:ilvl w:val="0"/>
          <w:numId w:val="22"/>
        </w:numPr>
        <w:spacing w:after="0" w:line="240" w:lineRule="auto"/>
        <w:ind w:left="360"/>
        <w:jc w:val="both"/>
        <w:rPr>
          <w:rFonts w:eastAsia="Times New Roman"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color w:val="2E3849"/>
          <w:sz w:val="24"/>
          <w:szCs w:val="24"/>
          <w:lang w:eastAsia="en-AU"/>
        </w:rPr>
        <w:t>Design and implement internal communication strategies that clearly convey project objectives, timelines, and changes to business processes.</w:t>
      </w:r>
    </w:p>
    <w:p w14:paraId="61706AD5" w14:textId="77777777" w:rsidR="005034B5" w:rsidRPr="005034B5" w:rsidRDefault="005034B5" w:rsidP="005034B5">
      <w:pPr>
        <w:numPr>
          <w:ilvl w:val="0"/>
          <w:numId w:val="22"/>
        </w:numPr>
        <w:spacing w:after="0" w:line="240" w:lineRule="auto"/>
        <w:ind w:left="360"/>
        <w:jc w:val="both"/>
        <w:rPr>
          <w:rFonts w:eastAsia="Times New Roman"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color w:val="2E3849"/>
          <w:sz w:val="24"/>
          <w:szCs w:val="24"/>
          <w:lang w:eastAsia="en-AU"/>
        </w:rPr>
        <w:t>Prepare communications materials such as emails, intranet content, presentations, videos, and FAQ documents.</w:t>
      </w:r>
    </w:p>
    <w:p w14:paraId="30BF681D" w14:textId="77777777" w:rsidR="005034B5" w:rsidRPr="005034B5" w:rsidRDefault="005034B5" w:rsidP="005034B5">
      <w:pPr>
        <w:numPr>
          <w:ilvl w:val="0"/>
          <w:numId w:val="22"/>
        </w:numPr>
        <w:spacing w:after="0" w:line="240" w:lineRule="auto"/>
        <w:ind w:left="360"/>
        <w:jc w:val="both"/>
        <w:rPr>
          <w:rFonts w:eastAsia="Times New Roman"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color w:val="2E3849"/>
          <w:sz w:val="24"/>
          <w:szCs w:val="24"/>
          <w:lang w:eastAsia="en-AU"/>
        </w:rPr>
        <w:t>Support leadership and team managers to effectively communicate with their teams.</w:t>
      </w:r>
    </w:p>
    <w:p w14:paraId="62F84935" w14:textId="77777777" w:rsidR="005034B5" w:rsidRDefault="005034B5" w:rsidP="005034B5">
      <w:pPr>
        <w:spacing w:after="0" w:line="240" w:lineRule="auto"/>
        <w:jc w:val="both"/>
        <w:rPr>
          <w:rFonts w:eastAsia="Times New Roman"/>
          <w:b/>
          <w:bCs/>
          <w:color w:val="2E3849"/>
          <w:sz w:val="24"/>
          <w:szCs w:val="24"/>
          <w:lang w:eastAsia="en-AU"/>
        </w:rPr>
      </w:pPr>
    </w:p>
    <w:p w14:paraId="219F3DA4" w14:textId="77777777" w:rsidR="005034B5" w:rsidRDefault="005034B5" w:rsidP="005034B5">
      <w:pPr>
        <w:spacing w:after="0" w:line="240" w:lineRule="auto"/>
        <w:jc w:val="both"/>
        <w:rPr>
          <w:rFonts w:eastAsia="Times New Roman"/>
          <w:b/>
          <w:bCs/>
          <w:color w:val="2E3849"/>
          <w:sz w:val="24"/>
          <w:szCs w:val="24"/>
          <w:lang w:eastAsia="en-AU"/>
        </w:rPr>
      </w:pPr>
    </w:p>
    <w:p w14:paraId="421D0AB9" w14:textId="77777777" w:rsidR="005034B5" w:rsidRDefault="005034B5" w:rsidP="005034B5">
      <w:pPr>
        <w:spacing w:after="0" w:line="240" w:lineRule="auto"/>
        <w:jc w:val="both"/>
        <w:rPr>
          <w:rFonts w:eastAsia="Times New Roman"/>
          <w:b/>
          <w:bCs/>
          <w:color w:val="2E3849"/>
          <w:sz w:val="24"/>
          <w:szCs w:val="24"/>
          <w:lang w:eastAsia="en-AU"/>
        </w:rPr>
      </w:pPr>
    </w:p>
    <w:p w14:paraId="4F1D2FE6" w14:textId="77777777" w:rsidR="005034B5" w:rsidRDefault="005034B5" w:rsidP="005034B5">
      <w:pPr>
        <w:spacing w:after="0" w:line="240" w:lineRule="auto"/>
        <w:jc w:val="both"/>
        <w:rPr>
          <w:rFonts w:eastAsia="Times New Roman"/>
          <w:b/>
          <w:bCs/>
          <w:color w:val="2E3849"/>
          <w:sz w:val="24"/>
          <w:szCs w:val="24"/>
          <w:lang w:eastAsia="en-AU"/>
        </w:rPr>
      </w:pPr>
    </w:p>
    <w:p w14:paraId="3E5C2C6E" w14:textId="77777777" w:rsidR="005034B5" w:rsidRDefault="005034B5" w:rsidP="005034B5">
      <w:pPr>
        <w:spacing w:after="0" w:line="240" w:lineRule="auto"/>
        <w:jc w:val="both"/>
        <w:rPr>
          <w:rFonts w:eastAsia="Times New Roman"/>
          <w:b/>
          <w:bCs/>
          <w:color w:val="2E3849"/>
          <w:sz w:val="24"/>
          <w:szCs w:val="24"/>
          <w:lang w:eastAsia="en-AU"/>
        </w:rPr>
      </w:pPr>
    </w:p>
    <w:p w14:paraId="3A09E83E" w14:textId="2DC37494" w:rsidR="005034B5" w:rsidRPr="005034B5" w:rsidRDefault="005034B5" w:rsidP="005034B5">
      <w:pPr>
        <w:spacing w:after="0" w:line="240" w:lineRule="auto"/>
        <w:jc w:val="both"/>
        <w:rPr>
          <w:rFonts w:eastAsia="Times New Roman"/>
          <w:b/>
          <w:bCs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b/>
          <w:bCs/>
          <w:color w:val="2E3849"/>
          <w:sz w:val="24"/>
          <w:szCs w:val="24"/>
          <w:lang w:eastAsia="en-AU"/>
        </w:rPr>
        <w:t>Training and Capability Development</w:t>
      </w:r>
    </w:p>
    <w:p w14:paraId="291F65D8" w14:textId="77777777" w:rsidR="005034B5" w:rsidRPr="005034B5" w:rsidRDefault="005034B5" w:rsidP="005034B5">
      <w:pPr>
        <w:numPr>
          <w:ilvl w:val="0"/>
          <w:numId w:val="23"/>
        </w:numPr>
        <w:spacing w:after="0" w:line="240" w:lineRule="auto"/>
        <w:ind w:left="360"/>
        <w:jc w:val="both"/>
        <w:rPr>
          <w:rFonts w:eastAsia="Times New Roman"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color w:val="2E3849"/>
          <w:sz w:val="24"/>
          <w:szCs w:val="24"/>
          <w:lang w:eastAsia="en-AU"/>
        </w:rPr>
        <w:t>Work with vendors and internal subject matter experts to develop role-based training plans and materials.</w:t>
      </w:r>
    </w:p>
    <w:p w14:paraId="3492E8B6" w14:textId="77777777" w:rsidR="005034B5" w:rsidRPr="005034B5" w:rsidRDefault="005034B5" w:rsidP="005034B5">
      <w:pPr>
        <w:numPr>
          <w:ilvl w:val="0"/>
          <w:numId w:val="23"/>
        </w:numPr>
        <w:spacing w:after="0" w:line="240" w:lineRule="auto"/>
        <w:ind w:left="360"/>
        <w:jc w:val="both"/>
        <w:rPr>
          <w:rFonts w:eastAsia="Times New Roman"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color w:val="2E3849"/>
          <w:sz w:val="24"/>
          <w:szCs w:val="24"/>
          <w:lang w:eastAsia="en-AU"/>
        </w:rPr>
        <w:t>Coordinate and support the scheduling and delivery of training sessions.</w:t>
      </w:r>
    </w:p>
    <w:p w14:paraId="02F64E69" w14:textId="77777777" w:rsidR="005034B5" w:rsidRPr="005034B5" w:rsidRDefault="005034B5" w:rsidP="005034B5">
      <w:pPr>
        <w:numPr>
          <w:ilvl w:val="0"/>
          <w:numId w:val="23"/>
        </w:numPr>
        <w:spacing w:after="0" w:line="240" w:lineRule="auto"/>
        <w:ind w:left="360"/>
        <w:jc w:val="both"/>
        <w:rPr>
          <w:rFonts w:eastAsia="Times New Roman"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color w:val="2E3849"/>
          <w:sz w:val="24"/>
          <w:szCs w:val="24"/>
          <w:lang w:eastAsia="en-AU"/>
        </w:rPr>
        <w:t>Evaluate training effectiveness and adjust approaches as necessary to ensure readiness.</w:t>
      </w:r>
    </w:p>
    <w:p w14:paraId="7C0DB9E8" w14:textId="77777777" w:rsidR="005034B5" w:rsidRDefault="005034B5" w:rsidP="005034B5">
      <w:pPr>
        <w:spacing w:after="0" w:line="240" w:lineRule="auto"/>
        <w:jc w:val="both"/>
        <w:rPr>
          <w:rFonts w:eastAsia="Times New Roman"/>
          <w:b/>
          <w:bCs/>
          <w:color w:val="2E3849"/>
          <w:sz w:val="24"/>
          <w:szCs w:val="24"/>
          <w:lang w:eastAsia="en-AU"/>
        </w:rPr>
      </w:pPr>
    </w:p>
    <w:p w14:paraId="3E2ABFC7" w14:textId="750C8315" w:rsidR="005034B5" w:rsidRPr="005034B5" w:rsidRDefault="005034B5" w:rsidP="005034B5">
      <w:pPr>
        <w:spacing w:after="0" w:line="240" w:lineRule="auto"/>
        <w:jc w:val="both"/>
        <w:rPr>
          <w:rFonts w:eastAsia="Times New Roman"/>
          <w:b/>
          <w:bCs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b/>
          <w:bCs/>
          <w:color w:val="2E3849"/>
          <w:sz w:val="24"/>
          <w:szCs w:val="24"/>
          <w:lang w:eastAsia="en-AU"/>
        </w:rPr>
        <w:t>Readiness, Adoption and Evaluation</w:t>
      </w:r>
    </w:p>
    <w:p w14:paraId="090C0087" w14:textId="43210446" w:rsidR="005034B5" w:rsidRPr="005034B5" w:rsidRDefault="005034B5" w:rsidP="005034B5">
      <w:pPr>
        <w:numPr>
          <w:ilvl w:val="0"/>
          <w:numId w:val="24"/>
        </w:numPr>
        <w:spacing w:after="0" w:line="240" w:lineRule="auto"/>
        <w:ind w:left="360"/>
        <w:jc w:val="both"/>
        <w:rPr>
          <w:rFonts w:eastAsia="Times New Roman"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color w:val="2E3849"/>
          <w:sz w:val="24"/>
          <w:szCs w:val="24"/>
          <w:lang w:eastAsia="en-AU"/>
        </w:rPr>
        <w:t xml:space="preserve">Monitor and report on organisational readiness, adoption metrics, and </w:t>
      </w:r>
      <w:r>
        <w:rPr>
          <w:rFonts w:eastAsia="Times New Roman"/>
          <w:color w:val="2E3849"/>
          <w:sz w:val="24"/>
          <w:szCs w:val="24"/>
          <w:lang w:eastAsia="en-AU"/>
        </w:rPr>
        <w:t xml:space="preserve">change </w:t>
      </w:r>
      <w:r w:rsidRPr="005034B5">
        <w:rPr>
          <w:rFonts w:eastAsia="Times New Roman"/>
          <w:color w:val="2E3849"/>
          <w:sz w:val="24"/>
          <w:szCs w:val="24"/>
          <w:lang w:eastAsia="en-AU"/>
        </w:rPr>
        <w:t>resistance.</w:t>
      </w:r>
    </w:p>
    <w:p w14:paraId="2C7CED3F" w14:textId="77777777" w:rsidR="005034B5" w:rsidRPr="005034B5" w:rsidRDefault="005034B5" w:rsidP="005034B5">
      <w:pPr>
        <w:numPr>
          <w:ilvl w:val="0"/>
          <w:numId w:val="24"/>
        </w:numPr>
        <w:spacing w:after="0" w:line="240" w:lineRule="auto"/>
        <w:ind w:left="360"/>
        <w:jc w:val="both"/>
        <w:rPr>
          <w:rFonts w:eastAsia="Times New Roman"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color w:val="2E3849"/>
          <w:sz w:val="24"/>
          <w:szCs w:val="24"/>
          <w:lang w:eastAsia="en-AU"/>
        </w:rPr>
        <w:t>Identify and manage change-related risks and issues; implement strategies for resolution.</w:t>
      </w:r>
    </w:p>
    <w:p w14:paraId="4FA65830" w14:textId="77777777" w:rsidR="005034B5" w:rsidRPr="005034B5" w:rsidRDefault="005034B5" w:rsidP="005034B5">
      <w:pPr>
        <w:numPr>
          <w:ilvl w:val="0"/>
          <w:numId w:val="24"/>
        </w:numPr>
        <w:spacing w:after="0" w:line="240" w:lineRule="auto"/>
        <w:ind w:left="360"/>
        <w:jc w:val="both"/>
        <w:rPr>
          <w:rFonts w:eastAsia="Times New Roman"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color w:val="2E3849"/>
          <w:sz w:val="24"/>
          <w:szCs w:val="24"/>
          <w:lang w:eastAsia="en-AU"/>
        </w:rPr>
        <w:t>Support post-implementation reviews and continuous improvement through lessons learned and feedback collection.</w:t>
      </w:r>
    </w:p>
    <w:p w14:paraId="7D0643C1" w14:textId="77777777" w:rsidR="005034B5" w:rsidRDefault="005034B5" w:rsidP="005034B5">
      <w:pPr>
        <w:spacing w:after="0" w:line="240" w:lineRule="auto"/>
        <w:jc w:val="both"/>
        <w:rPr>
          <w:rFonts w:eastAsia="Times New Roman"/>
          <w:b/>
          <w:bCs/>
          <w:color w:val="2E3849"/>
          <w:sz w:val="24"/>
          <w:szCs w:val="24"/>
          <w:lang w:eastAsia="en-AU"/>
        </w:rPr>
      </w:pPr>
    </w:p>
    <w:p w14:paraId="3B91FC29" w14:textId="57413E77" w:rsidR="005034B5" w:rsidRPr="005034B5" w:rsidRDefault="005034B5" w:rsidP="005034B5">
      <w:pPr>
        <w:spacing w:after="0" w:line="240" w:lineRule="auto"/>
        <w:jc w:val="both"/>
        <w:rPr>
          <w:rFonts w:eastAsia="Times New Roman"/>
          <w:b/>
          <w:bCs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b/>
          <w:bCs/>
          <w:color w:val="2E3849"/>
          <w:sz w:val="24"/>
          <w:szCs w:val="24"/>
          <w:lang w:eastAsia="en-AU"/>
        </w:rPr>
        <w:t>Governance and Reporting</w:t>
      </w:r>
    </w:p>
    <w:p w14:paraId="50BC3F02" w14:textId="77777777" w:rsidR="005034B5" w:rsidRPr="005034B5" w:rsidRDefault="005034B5" w:rsidP="005034B5">
      <w:pPr>
        <w:numPr>
          <w:ilvl w:val="0"/>
          <w:numId w:val="25"/>
        </w:numPr>
        <w:spacing w:after="0" w:line="240" w:lineRule="auto"/>
        <w:ind w:left="360"/>
        <w:jc w:val="both"/>
        <w:rPr>
          <w:rFonts w:eastAsia="Times New Roman"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color w:val="2E3849"/>
          <w:sz w:val="24"/>
          <w:szCs w:val="24"/>
          <w:lang w:eastAsia="en-AU"/>
        </w:rPr>
        <w:t>Ensure alignment between change activities and broader organisational values, goals, and initiatives.</w:t>
      </w:r>
    </w:p>
    <w:p w14:paraId="60CA00B9" w14:textId="77777777" w:rsidR="005034B5" w:rsidRPr="005034B5" w:rsidRDefault="005034B5" w:rsidP="005034B5">
      <w:pPr>
        <w:numPr>
          <w:ilvl w:val="0"/>
          <w:numId w:val="25"/>
        </w:numPr>
        <w:spacing w:after="0" w:line="240" w:lineRule="auto"/>
        <w:ind w:left="360"/>
        <w:jc w:val="both"/>
        <w:rPr>
          <w:rFonts w:eastAsia="Times New Roman"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color w:val="2E3849"/>
          <w:sz w:val="24"/>
          <w:szCs w:val="24"/>
          <w:lang w:eastAsia="en-AU"/>
        </w:rPr>
        <w:t>Maintain records and evidence of change activities, outcomes, and decisions.</w:t>
      </w:r>
    </w:p>
    <w:p w14:paraId="58EB2800" w14:textId="77777777" w:rsidR="00272AE5" w:rsidRDefault="00272AE5" w:rsidP="005034B5">
      <w:pPr>
        <w:spacing w:line="240" w:lineRule="auto"/>
        <w:jc w:val="both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272AE5" w14:paraId="200F5A8D" w14:textId="77777777" w:rsidTr="00ED6A46">
        <w:tc>
          <w:tcPr>
            <w:tcW w:w="10500" w:type="dxa"/>
            <w:shd w:val="clear" w:color="auto" w:fill="00559A" w:themeFill="accent1" w:themeFillShade="BF"/>
          </w:tcPr>
          <w:p w14:paraId="506A7B77" w14:textId="77777777" w:rsidR="00272AE5" w:rsidRPr="00D54770" w:rsidRDefault="00272AE5" w:rsidP="00ED6A46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0811904B" w14:textId="77777777" w:rsidR="00272AE5" w:rsidRPr="009A4F55" w:rsidRDefault="00272AE5" w:rsidP="00272AE5">
      <w:pPr>
        <w:spacing w:after="0" w:line="240" w:lineRule="auto"/>
        <w:rPr>
          <w:b/>
          <w:bCs/>
          <w:color w:val="003967" w:themeColor="accent1" w:themeShade="80"/>
          <w:sz w:val="10"/>
          <w:szCs w:val="10"/>
        </w:rPr>
      </w:pPr>
    </w:p>
    <w:p w14:paraId="24D94226" w14:textId="77777777" w:rsidR="00272AE5" w:rsidRPr="005034B5" w:rsidRDefault="00272AE5" w:rsidP="00272AE5">
      <w:pPr>
        <w:spacing w:after="0" w:line="240" w:lineRule="auto"/>
        <w:rPr>
          <w:rFonts w:eastAsia="Times New Roman"/>
          <w:b/>
          <w:bCs/>
          <w:color w:val="2E3849"/>
          <w:sz w:val="24"/>
          <w:szCs w:val="24"/>
          <w:lang w:eastAsia="en-AU"/>
        </w:rPr>
      </w:pPr>
      <w:r w:rsidRPr="005034B5">
        <w:rPr>
          <w:rFonts w:eastAsia="Times New Roman"/>
          <w:b/>
          <w:bCs/>
          <w:color w:val="2E3849"/>
          <w:sz w:val="24"/>
          <w:szCs w:val="24"/>
          <w:lang w:eastAsia="en-AU"/>
        </w:rPr>
        <w:t>Essential</w:t>
      </w:r>
    </w:p>
    <w:p w14:paraId="32BD0654" w14:textId="77777777" w:rsidR="005034B5" w:rsidRDefault="005034B5" w:rsidP="005034B5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ind w:left="360"/>
        <w:jc w:val="both"/>
        <w:textAlignment w:val="baseline"/>
        <w:rPr>
          <w:rFonts w:eastAsia="Times New Roman"/>
          <w:color w:val="2E3849"/>
          <w:sz w:val="24"/>
          <w:szCs w:val="24"/>
          <w:lang w:bidi="ar-SA"/>
        </w:rPr>
      </w:pPr>
      <w:r w:rsidRPr="005034B5">
        <w:rPr>
          <w:rFonts w:eastAsia="Times New Roman"/>
          <w:b/>
          <w:bCs/>
          <w:color w:val="2E3849"/>
          <w:sz w:val="24"/>
          <w:szCs w:val="24"/>
          <w:lang w:bidi="ar-SA"/>
        </w:rPr>
        <w:t>Experience:</w:t>
      </w:r>
      <w:r w:rsidRPr="005034B5">
        <w:rPr>
          <w:rFonts w:eastAsia="Times New Roman"/>
          <w:color w:val="2E3849"/>
          <w:sz w:val="24"/>
          <w:szCs w:val="24"/>
          <w:lang w:bidi="ar-SA"/>
        </w:rPr>
        <w:t xml:space="preserve"> Demonstrated experience in leading change initiatives within large-scale system or organisational transformation projects.</w:t>
      </w:r>
    </w:p>
    <w:p w14:paraId="53CA4676" w14:textId="430B3A10" w:rsidR="005034B5" w:rsidRPr="005034B5" w:rsidRDefault="005034B5" w:rsidP="005034B5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ind w:left="360"/>
        <w:jc w:val="both"/>
        <w:textAlignment w:val="baseline"/>
        <w:rPr>
          <w:rFonts w:eastAsia="Times New Roman"/>
          <w:color w:val="2E3849"/>
          <w:sz w:val="24"/>
          <w:szCs w:val="24"/>
          <w:lang w:bidi="ar-SA"/>
        </w:rPr>
      </w:pPr>
      <w:r w:rsidRPr="005034B5">
        <w:rPr>
          <w:rFonts w:eastAsia="Times New Roman"/>
          <w:b/>
          <w:bCs/>
          <w:color w:val="2E3849"/>
          <w:sz w:val="24"/>
          <w:szCs w:val="24"/>
        </w:rPr>
        <w:t>Methodology:</w:t>
      </w:r>
      <w:r w:rsidRPr="005034B5">
        <w:rPr>
          <w:rFonts w:eastAsia="Times New Roman"/>
          <w:color w:val="2E3849"/>
          <w:sz w:val="24"/>
          <w:szCs w:val="24"/>
        </w:rPr>
        <w:t xml:space="preserve"> Sound knowledge of change management frameworks such as </w:t>
      </w:r>
      <w:proofErr w:type="spellStart"/>
      <w:r w:rsidRPr="005034B5">
        <w:rPr>
          <w:rFonts w:eastAsia="Times New Roman"/>
          <w:color w:val="2E3849"/>
          <w:sz w:val="24"/>
          <w:szCs w:val="24"/>
        </w:rPr>
        <w:t>Prosci</w:t>
      </w:r>
      <w:proofErr w:type="spellEnd"/>
      <w:r w:rsidRPr="005034B5">
        <w:rPr>
          <w:rFonts w:eastAsia="Times New Roman"/>
          <w:color w:val="2E3849"/>
          <w:sz w:val="24"/>
          <w:szCs w:val="24"/>
        </w:rPr>
        <w:t>, ADKAR, or Kotter.</w:t>
      </w:r>
    </w:p>
    <w:p w14:paraId="5A388988" w14:textId="45689EC8" w:rsidR="005034B5" w:rsidRPr="005034B5" w:rsidRDefault="005034B5" w:rsidP="005034B5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ind w:left="360"/>
        <w:jc w:val="both"/>
        <w:textAlignment w:val="baseline"/>
        <w:rPr>
          <w:rFonts w:eastAsia="Times New Roman"/>
          <w:color w:val="2E3849"/>
          <w:sz w:val="24"/>
          <w:szCs w:val="24"/>
          <w:lang w:bidi="ar-SA"/>
        </w:rPr>
      </w:pPr>
      <w:r w:rsidRPr="005034B5">
        <w:rPr>
          <w:rFonts w:eastAsia="Times New Roman"/>
          <w:b/>
          <w:bCs/>
          <w:color w:val="2E3849"/>
          <w:sz w:val="24"/>
          <w:szCs w:val="24"/>
          <w:lang w:bidi="ar-SA"/>
        </w:rPr>
        <w:t>Communication:</w:t>
      </w:r>
      <w:r w:rsidRPr="005034B5">
        <w:rPr>
          <w:rFonts w:eastAsia="Times New Roman"/>
          <w:color w:val="2E3849"/>
          <w:sz w:val="24"/>
          <w:szCs w:val="24"/>
          <w:lang w:bidi="ar-SA"/>
        </w:rPr>
        <w:t xml:space="preserve"> Excellent communication and interpersonal skills with the ability to convey messages across diverse audiences.</w:t>
      </w:r>
    </w:p>
    <w:p w14:paraId="3267408C" w14:textId="13CB319F" w:rsidR="005034B5" w:rsidRPr="005034B5" w:rsidRDefault="005034B5" w:rsidP="005034B5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ind w:left="360"/>
        <w:jc w:val="both"/>
        <w:textAlignment w:val="baseline"/>
        <w:rPr>
          <w:rFonts w:eastAsia="Times New Roman"/>
          <w:color w:val="2E3849"/>
          <w:sz w:val="24"/>
          <w:szCs w:val="24"/>
          <w:lang w:bidi="ar-SA"/>
        </w:rPr>
      </w:pPr>
      <w:r w:rsidRPr="005034B5">
        <w:rPr>
          <w:rFonts w:eastAsia="Times New Roman"/>
          <w:b/>
          <w:bCs/>
          <w:color w:val="2E3849"/>
          <w:sz w:val="24"/>
          <w:szCs w:val="24"/>
          <w:lang w:bidi="ar-SA"/>
        </w:rPr>
        <w:t>Engagement:</w:t>
      </w:r>
      <w:r w:rsidRPr="005034B5">
        <w:rPr>
          <w:rFonts w:eastAsia="Times New Roman"/>
          <w:color w:val="2E3849"/>
          <w:sz w:val="24"/>
          <w:szCs w:val="24"/>
          <w:lang w:bidi="ar-SA"/>
        </w:rPr>
        <w:t xml:space="preserve"> Strong stakeholder engagement, influence and relationship-building skills.</w:t>
      </w:r>
    </w:p>
    <w:p w14:paraId="07B6DA29" w14:textId="4E9FB64A" w:rsidR="005034B5" w:rsidRPr="005034B5" w:rsidRDefault="005034B5" w:rsidP="005034B5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ind w:left="360"/>
        <w:jc w:val="both"/>
        <w:textAlignment w:val="baseline"/>
        <w:rPr>
          <w:rFonts w:eastAsia="Times New Roman"/>
          <w:color w:val="2E3849"/>
          <w:sz w:val="24"/>
          <w:szCs w:val="24"/>
          <w:lang w:bidi="ar-SA"/>
        </w:rPr>
      </w:pPr>
      <w:commentRangeStart w:id="1"/>
      <w:r w:rsidRPr="005034B5">
        <w:rPr>
          <w:rFonts w:eastAsia="Times New Roman"/>
          <w:b/>
          <w:bCs/>
          <w:color w:val="2E3849"/>
          <w:sz w:val="24"/>
          <w:szCs w:val="24"/>
          <w:lang w:bidi="ar-SA"/>
        </w:rPr>
        <w:t>Training:</w:t>
      </w:r>
      <w:r w:rsidRPr="005034B5">
        <w:rPr>
          <w:rFonts w:eastAsia="Times New Roman"/>
          <w:color w:val="2E3849"/>
          <w:sz w:val="24"/>
          <w:szCs w:val="24"/>
          <w:lang w:bidi="ar-SA"/>
        </w:rPr>
        <w:t xml:space="preserve"> Experience in planning and </w:t>
      </w:r>
      <w:r w:rsidR="00F71FD2">
        <w:rPr>
          <w:rFonts w:eastAsia="Times New Roman"/>
          <w:color w:val="2E3849"/>
          <w:sz w:val="24"/>
          <w:szCs w:val="24"/>
          <w:lang w:bidi="ar-SA"/>
        </w:rPr>
        <w:t>coordinating</w:t>
      </w:r>
      <w:r w:rsidR="00F71FD2" w:rsidRPr="005034B5">
        <w:rPr>
          <w:rFonts w:eastAsia="Times New Roman"/>
          <w:color w:val="2E3849"/>
          <w:sz w:val="24"/>
          <w:szCs w:val="24"/>
          <w:lang w:bidi="ar-SA"/>
        </w:rPr>
        <w:t xml:space="preserve"> </w:t>
      </w:r>
      <w:r w:rsidRPr="005034B5">
        <w:rPr>
          <w:rFonts w:eastAsia="Times New Roman"/>
          <w:color w:val="2E3849"/>
          <w:sz w:val="24"/>
          <w:szCs w:val="24"/>
          <w:lang w:bidi="ar-SA"/>
        </w:rPr>
        <w:t>staff training and education for new systems or processes.</w:t>
      </w:r>
      <w:commentRangeEnd w:id="1"/>
      <w:r w:rsidR="00F71FD2">
        <w:rPr>
          <w:rStyle w:val="CommentReference"/>
          <w:rFonts w:eastAsiaTheme="minorHAnsi"/>
          <w:lang w:eastAsia="en-US" w:bidi="ar-SA"/>
        </w:rPr>
        <w:commentReference w:id="1"/>
      </w:r>
    </w:p>
    <w:p w14:paraId="73582FB8" w14:textId="6CBD9615" w:rsidR="005034B5" w:rsidRPr="005034B5" w:rsidRDefault="005034B5" w:rsidP="005034B5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ind w:left="360"/>
        <w:jc w:val="both"/>
        <w:textAlignment w:val="baseline"/>
        <w:rPr>
          <w:rFonts w:eastAsia="Times New Roman"/>
          <w:color w:val="2E3849"/>
          <w:sz w:val="24"/>
          <w:szCs w:val="24"/>
          <w:lang w:bidi="ar-SA"/>
        </w:rPr>
      </w:pPr>
      <w:r w:rsidRPr="005034B5">
        <w:rPr>
          <w:rFonts w:eastAsia="Times New Roman"/>
          <w:b/>
          <w:bCs/>
          <w:color w:val="2E3849"/>
          <w:sz w:val="24"/>
          <w:szCs w:val="24"/>
          <w:lang w:bidi="ar-SA"/>
        </w:rPr>
        <w:t>Organisation:</w:t>
      </w:r>
      <w:r w:rsidRPr="005034B5">
        <w:rPr>
          <w:rFonts w:eastAsia="Times New Roman"/>
          <w:color w:val="2E3849"/>
          <w:sz w:val="24"/>
          <w:szCs w:val="24"/>
          <w:lang w:bidi="ar-SA"/>
        </w:rPr>
        <w:t xml:space="preserve"> High-level organisational and time management skills, with a strong attention to detail and an ability to manage competing priorities.</w:t>
      </w:r>
    </w:p>
    <w:p w14:paraId="15D0CEC5" w14:textId="6A351B72" w:rsidR="005034B5" w:rsidRDefault="005034B5" w:rsidP="005034B5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ind w:left="360"/>
        <w:jc w:val="both"/>
        <w:textAlignment w:val="baseline"/>
        <w:rPr>
          <w:rFonts w:eastAsia="Times New Roman"/>
          <w:color w:val="2E3849"/>
          <w:sz w:val="24"/>
          <w:szCs w:val="24"/>
          <w:lang w:bidi="ar-SA"/>
        </w:rPr>
      </w:pPr>
      <w:r w:rsidRPr="005034B5">
        <w:rPr>
          <w:rFonts w:eastAsia="Times New Roman"/>
          <w:b/>
          <w:bCs/>
          <w:color w:val="2E3849"/>
          <w:sz w:val="24"/>
          <w:szCs w:val="24"/>
          <w:lang w:bidi="ar-SA"/>
        </w:rPr>
        <w:t>Education:</w:t>
      </w:r>
      <w:r w:rsidRPr="005034B5">
        <w:rPr>
          <w:rFonts w:eastAsia="Times New Roman"/>
          <w:color w:val="2E3849"/>
          <w:sz w:val="24"/>
          <w:szCs w:val="24"/>
          <w:lang w:bidi="ar-SA"/>
        </w:rPr>
        <w:t xml:space="preserve"> Relevant tertiary qualification in Change Management, Organisational Development, HR, Communications or related field, or equivalent experience in formal Change Manage</w:t>
      </w:r>
      <w:r>
        <w:rPr>
          <w:rFonts w:eastAsia="Times New Roman"/>
          <w:color w:val="2E3849"/>
          <w:sz w:val="24"/>
          <w:szCs w:val="24"/>
          <w:lang w:bidi="ar-SA"/>
        </w:rPr>
        <w:t>r</w:t>
      </w:r>
      <w:r w:rsidR="004D2830">
        <w:rPr>
          <w:rFonts w:eastAsia="Times New Roman"/>
          <w:color w:val="2E3849"/>
          <w:sz w:val="24"/>
          <w:szCs w:val="24"/>
          <w:lang w:bidi="ar-SA"/>
        </w:rPr>
        <w:t>/Specialist</w:t>
      </w:r>
      <w:r w:rsidRPr="005034B5">
        <w:rPr>
          <w:rFonts w:eastAsia="Times New Roman"/>
          <w:color w:val="2E3849"/>
          <w:sz w:val="24"/>
          <w:szCs w:val="24"/>
          <w:lang w:bidi="ar-SA"/>
        </w:rPr>
        <w:t xml:space="preserve"> roles.</w:t>
      </w:r>
    </w:p>
    <w:p w14:paraId="1822EF6F" w14:textId="77777777" w:rsidR="005034B5" w:rsidRDefault="005034B5" w:rsidP="005034B5">
      <w:pPr>
        <w:shd w:val="clear" w:color="auto" w:fill="FFFFFF"/>
        <w:spacing w:line="240" w:lineRule="auto"/>
        <w:jc w:val="both"/>
        <w:textAlignment w:val="baseline"/>
        <w:rPr>
          <w:rFonts w:eastAsia="Times New Roman"/>
          <w:color w:val="2E3849"/>
          <w:sz w:val="24"/>
          <w:szCs w:val="24"/>
        </w:rPr>
      </w:pPr>
    </w:p>
    <w:p w14:paraId="4E24A77C" w14:textId="77777777" w:rsidR="005034B5" w:rsidRPr="005034B5" w:rsidRDefault="005034B5" w:rsidP="005034B5">
      <w:pPr>
        <w:shd w:val="clear" w:color="auto" w:fill="FFFFFF"/>
        <w:spacing w:line="240" w:lineRule="auto"/>
        <w:jc w:val="both"/>
        <w:textAlignment w:val="baseline"/>
        <w:rPr>
          <w:rFonts w:eastAsia="Times New Roman"/>
          <w:b/>
          <w:bCs/>
          <w:color w:val="2E3849"/>
          <w:sz w:val="24"/>
          <w:szCs w:val="24"/>
        </w:rPr>
      </w:pPr>
      <w:r w:rsidRPr="005034B5">
        <w:rPr>
          <w:rFonts w:eastAsia="Times New Roman"/>
          <w:b/>
          <w:bCs/>
          <w:color w:val="2E3849"/>
          <w:sz w:val="24"/>
          <w:szCs w:val="24"/>
        </w:rPr>
        <w:t>Desirable</w:t>
      </w:r>
    </w:p>
    <w:p w14:paraId="6F3A3036" w14:textId="77777777" w:rsidR="005034B5" w:rsidRDefault="005034B5" w:rsidP="005034B5">
      <w:pPr>
        <w:numPr>
          <w:ilvl w:val="0"/>
          <w:numId w:val="26"/>
        </w:numPr>
        <w:shd w:val="clear" w:color="auto" w:fill="FFFFFF"/>
        <w:spacing w:line="240" w:lineRule="auto"/>
        <w:ind w:left="360"/>
        <w:jc w:val="both"/>
        <w:textAlignment w:val="baseline"/>
        <w:rPr>
          <w:rFonts w:eastAsia="Times New Roman"/>
          <w:color w:val="2E3849"/>
          <w:sz w:val="24"/>
          <w:szCs w:val="24"/>
        </w:rPr>
      </w:pPr>
      <w:r w:rsidRPr="005034B5">
        <w:rPr>
          <w:rFonts w:eastAsia="Times New Roman"/>
          <w:b/>
          <w:bCs/>
          <w:color w:val="2E3849"/>
          <w:sz w:val="24"/>
          <w:szCs w:val="24"/>
        </w:rPr>
        <w:t>ERP:</w:t>
      </w:r>
      <w:r w:rsidRPr="005034B5">
        <w:rPr>
          <w:rFonts w:eastAsia="Times New Roman"/>
          <w:color w:val="2E3849"/>
          <w:sz w:val="24"/>
          <w:szCs w:val="24"/>
        </w:rPr>
        <w:t xml:space="preserve"> Experience supporting ERP implementation projects, preferably in a local government or public sector setting.</w:t>
      </w:r>
    </w:p>
    <w:p w14:paraId="27E79DFB" w14:textId="77777777" w:rsidR="003B1C82" w:rsidRDefault="003B1C82" w:rsidP="003B1C82">
      <w:pPr>
        <w:shd w:val="clear" w:color="auto" w:fill="FFFFFF"/>
        <w:spacing w:line="240" w:lineRule="auto"/>
        <w:ind w:left="360"/>
        <w:jc w:val="both"/>
        <w:textAlignment w:val="baseline"/>
        <w:rPr>
          <w:rFonts w:eastAsia="Times New Roman"/>
          <w:color w:val="2E3849"/>
          <w:sz w:val="24"/>
          <w:szCs w:val="24"/>
        </w:rPr>
      </w:pPr>
    </w:p>
    <w:p w14:paraId="1D670396" w14:textId="77777777" w:rsidR="003B1C82" w:rsidRPr="005034B5" w:rsidRDefault="003B1C82" w:rsidP="003B1C82">
      <w:pPr>
        <w:shd w:val="clear" w:color="auto" w:fill="FFFFFF"/>
        <w:spacing w:line="240" w:lineRule="auto"/>
        <w:ind w:left="360"/>
        <w:jc w:val="both"/>
        <w:textAlignment w:val="baseline"/>
        <w:rPr>
          <w:rFonts w:eastAsia="Times New Roman"/>
          <w:color w:val="2E3849"/>
          <w:sz w:val="24"/>
          <w:szCs w:val="24"/>
        </w:rPr>
      </w:pPr>
    </w:p>
    <w:p w14:paraId="26588499" w14:textId="2F1F3B48" w:rsidR="005034B5" w:rsidRPr="005034B5" w:rsidRDefault="005034B5" w:rsidP="005034B5">
      <w:pPr>
        <w:numPr>
          <w:ilvl w:val="0"/>
          <w:numId w:val="26"/>
        </w:numPr>
        <w:shd w:val="clear" w:color="auto" w:fill="FFFFFF"/>
        <w:spacing w:line="240" w:lineRule="auto"/>
        <w:ind w:left="360"/>
        <w:jc w:val="both"/>
        <w:textAlignment w:val="baseline"/>
        <w:rPr>
          <w:rFonts w:eastAsia="Times New Roman"/>
          <w:color w:val="2E3849"/>
          <w:sz w:val="24"/>
          <w:szCs w:val="24"/>
        </w:rPr>
      </w:pPr>
      <w:r w:rsidRPr="005034B5">
        <w:rPr>
          <w:rFonts w:eastAsia="Times New Roman"/>
          <w:b/>
          <w:bCs/>
          <w:color w:val="2E3849"/>
          <w:sz w:val="24"/>
          <w:szCs w:val="24"/>
        </w:rPr>
        <w:lastRenderedPageBreak/>
        <w:t>Tools:</w:t>
      </w:r>
      <w:r w:rsidRPr="005034B5">
        <w:rPr>
          <w:rFonts w:eastAsia="Times New Roman"/>
          <w:color w:val="2E3849"/>
          <w:sz w:val="24"/>
          <w:szCs w:val="24"/>
        </w:rPr>
        <w:t xml:space="preserve"> Familiarity with Microsoft Office Suite, collaboration platforms (e.g. SharePoint, Teams), and project/change tracking tools.</w:t>
      </w:r>
    </w:p>
    <w:p w14:paraId="2CE3BA86" w14:textId="77777777" w:rsidR="005034B5" w:rsidRPr="005034B5" w:rsidRDefault="005034B5" w:rsidP="005034B5">
      <w:pPr>
        <w:numPr>
          <w:ilvl w:val="0"/>
          <w:numId w:val="26"/>
        </w:numPr>
        <w:shd w:val="clear" w:color="auto" w:fill="FFFFFF"/>
        <w:spacing w:line="240" w:lineRule="auto"/>
        <w:ind w:left="360"/>
        <w:jc w:val="both"/>
        <w:textAlignment w:val="baseline"/>
        <w:rPr>
          <w:rFonts w:eastAsia="Times New Roman"/>
          <w:color w:val="2E3849"/>
          <w:sz w:val="24"/>
          <w:szCs w:val="24"/>
        </w:rPr>
      </w:pPr>
      <w:r w:rsidRPr="005034B5">
        <w:rPr>
          <w:rFonts w:eastAsia="Times New Roman"/>
          <w:b/>
          <w:bCs/>
          <w:color w:val="2E3849"/>
          <w:sz w:val="24"/>
          <w:szCs w:val="24"/>
        </w:rPr>
        <w:t>Certification:</w:t>
      </w:r>
      <w:r w:rsidRPr="005034B5">
        <w:rPr>
          <w:rFonts w:eastAsia="Times New Roman"/>
          <w:color w:val="2E3849"/>
          <w:sz w:val="24"/>
          <w:szCs w:val="24"/>
        </w:rPr>
        <w:t xml:space="preserve"> Formal certification in a recognised change management methodology (e.g. </w:t>
      </w:r>
      <w:proofErr w:type="spellStart"/>
      <w:r w:rsidRPr="005034B5">
        <w:rPr>
          <w:rFonts w:eastAsia="Times New Roman"/>
          <w:color w:val="2E3849"/>
          <w:sz w:val="24"/>
          <w:szCs w:val="24"/>
        </w:rPr>
        <w:t>Prosci</w:t>
      </w:r>
      <w:proofErr w:type="spellEnd"/>
      <w:r w:rsidRPr="005034B5">
        <w:rPr>
          <w:rFonts w:eastAsia="Times New Roman"/>
          <w:color w:val="2E3849"/>
          <w:sz w:val="24"/>
          <w:szCs w:val="24"/>
        </w:rPr>
        <w:t>, APMG, Change First).</w:t>
      </w:r>
    </w:p>
    <w:p w14:paraId="7A65691E" w14:textId="5F3F3D63" w:rsidR="00272AE5" w:rsidRPr="005034B5" w:rsidRDefault="00272AE5" w:rsidP="005034B5">
      <w:pPr>
        <w:shd w:val="clear" w:color="auto" w:fill="FFFFFF"/>
        <w:spacing w:line="240" w:lineRule="auto"/>
        <w:jc w:val="both"/>
        <w:textAlignment w:val="baseline"/>
        <w:rPr>
          <w:rFonts w:eastAsia="Times New Roman"/>
          <w:color w:val="2E3849"/>
          <w:sz w:val="24"/>
          <w:szCs w:val="24"/>
        </w:rPr>
      </w:pPr>
      <w:r w:rsidRPr="005034B5">
        <w:rPr>
          <w:rFonts w:eastAsia="Times New Roman"/>
          <w:color w:val="2E3849"/>
          <w:sz w:val="24"/>
          <w:szCs w:val="24"/>
        </w:rPr>
        <w:br/>
      </w: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84"/>
        <w:gridCol w:w="4598"/>
      </w:tblGrid>
      <w:tr w:rsidR="00272AE5" w14:paraId="57A6D3FC" w14:textId="77777777" w:rsidTr="00ED6A46">
        <w:tc>
          <w:tcPr>
            <w:tcW w:w="10500" w:type="dxa"/>
            <w:gridSpan w:val="2"/>
            <w:shd w:val="clear" w:color="auto" w:fill="00559A" w:themeFill="accent1" w:themeFillShade="BF"/>
          </w:tcPr>
          <w:p w14:paraId="1F7E9F02" w14:textId="77777777" w:rsidR="00272AE5" w:rsidRPr="00767BBF" w:rsidRDefault="00272AE5" w:rsidP="00ED6A46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272AE5" w14:paraId="0B91D90A" w14:textId="77777777" w:rsidTr="00ED6A46">
        <w:tblPrEx>
          <w:shd w:val="clear" w:color="auto" w:fill="auto"/>
        </w:tblPrEx>
        <w:tc>
          <w:tcPr>
            <w:tcW w:w="5250" w:type="dxa"/>
          </w:tcPr>
          <w:p w14:paraId="361F5698" w14:textId="77777777" w:rsidR="00272AE5" w:rsidRPr="00F036CF" w:rsidRDefault="00272AE5" w:rsidP="00ED6A46">
            <w:pPr>
              <w:rPr>
                <w:b/>
                <w:bCs/>
                <w:sz w:val="24"/>
                <w:szCs w:val="24"/>
              </w:rPr>
            </w:pPr>
            <w:r w:rsidRPr="00F036CF">
              <w:rPr>
                <w:b/>
                <w:bCs/>
                <w:sz w:val="24"/>
                <w:szCs w:val="24"/>
              </w:rPr>
              <w:t xml:space="preserve">Internal </w:t>
            </w:r>
          </w:p>
        </w:tc>
        <w:tc>
          <w:tcPr>
            <w:tcW w:w="5250" w:type="dxa"/>
          </w:tcPr>
          <w:p w14:paraId="6B49DC35" w14:textId="77777777" w:rsidR="00272AE5" w:rsidRPr="00F036CF" w:rsidRDefault="00272AE5" w:rsidP="00ED6A46">
            <w:pPr>
              <w:rPr>
                <w:b/>
                <w:bCs/>
                <w:sz w:val="24"/>
                <w:szCs w:val="24"/>
              </w:rPr>
            </w:pPr>
            <w:r w:rsidRPr="00F036CF">
              <w:rPr>
                <w:b/>
                <w:bCs/>
                <w:sz w:val="24"/>
                <w:szCs w:val="24"/>
              </w:rPr>
              <w:t>External</w:t>
            </w:r>
          </w:p>
        </w:tc>
      </w:tr>
      <w:tr w:rsidR="00272AE5" w14:paraId="439A0FF7" w14:textId="77777777" w:rsidTr="00ED6A46">
        <w:tblPrEx>
          <w:shd w:val="clear" w:color="auto" w:fill="auto"/>
        </w:tblPrEx>
        <w:tc>
          <w:tcPr>
            <w:tcW w:w="5250" w:type="dxa"/>
          </w:tcPr>
          <w:p w14:paraId="34EB6730" w14:textId="5C8A91F4" w:rsidR="00272AE5" w:rsidRPr="00F036CF" w:rsidRDefault="00F036CF" w:rsidP="00ED6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Executive Leadership Team</w:t>
            </w:r>
          </w:p>
        </w:tc>
        <w:tc>
          <w:tcPr>
            <w:tcW w:w="5250" w:type="dxa"/>
          </w:tcPr>
          <w:p w14:paraId="19894EA0" w14:textId="1248D2D4" w:rsidR="00272AE5" w:rsidRPr="00F036CF" w:rsidRDefault="00F036CF" w:rsidP="00ED6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Consultants</w:t>
            </w:r>
          </w:p>
        </w:tc>
      </w:tr>
      <w:tr w:rsidR="00961C22" w14:paraId="1F0CF00F" w14:textId="77777777" w:rsidTr="00ED6A46">
        <w:tblPrEx>
          <w:shd w:val="clear" w:color="auto" w:fill="auto"/>
        </w:tblPrEx>
        <w:tc>
          <w:tcPr>
            <w:tcW w:w="5250" w:type="dxa"/>
          </w:tcPr>
          <w:p w14:paraId="7B5DB31E" w14:textId="52A0A681" w:rsidR="00961C22" w:rsidRPr="00F036CF" w:rsidRDefault="00F036CF" w:rsidP="00ED6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Leadership Team</w:t>
            </w:r>
          </w:p>
        </w:tc>
        <w:tc>
          <w:tcPr>
            <w:tcW w:w="5250" w:type="dxa"/>
          </w:tcPr>
          <w:p w14:paraId="54AD7FCE" w14:textId="02BA31AC" w:rsidR="00961C22" w:rsidRPr="00F036CF" w:rsidRDefault="001032DC" w:rsidP="00ED6A46">
            <w:pPr>
              <w:rPr>
                <w:sz w:val="24"/>
                <w:szCs w:val="24"/>
              </w:rPr>
            </w:pPr>
            <w:r w:rsidRPr="00F036CF">
              <w:rPr>
                <w:sz w:val="24"/>
                <w:szCs w:val="24"/>
              </w:rPr>
              <w:t xml:space="preserve">ERP </w:t>
            </w:r>
            <w:r w:rsidR="00F036CF">
              <w:rPr>
                <w:sz w:val="24"/>
                <w:szCs w:val="24"/>
              </w:rPr>
              <w:t>v</w:t>
            </w:r>
            <w:r w:rsidRPr="00F036CF">
              <w:rPr>
                <w:sz w:val="24"/>
                <w:szCs w:val="24"/>
              </w:rPr>
              <w:t>endor</w:t>
            </w:r>
          </w:p>
        </w:tc>
      </w:tr>
      <w:tr w:rsidR="00961C22" w14:paraId="33A6AFDF" w14:textId="77777777" w:rsidTr="00ED6A46">
        <w:tblPrEx>
          <w:shd w:val="clear" w:color="auto" w:fill="auto"/>
        </w:tblPrEx>
        <w:tc>
          <w:tcPr>
            <w:tcW w:w="5250" w:type="dxa"/>
          </w:tcPr>
          <w:p w14:paraId="34A5A2AD" w14:textId="1238B758" w:rsidR="00961C22" w:rsidRPr="00F036CF" w:rsidRDefault="00F036CF" w:rsidP="00ED6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Team</w:t>
            </w:r>
          </w:p>
        </w:tc>
        <w:tc>
          <w:tcPr>
            <w:tcW w:w="5250" w:type="dxa"/>
          </w:tcPr>
          <w:p w14:paraId="515E8F27" w14:textId="77777777" w:rsidR="00961C22" w:rsidRPr="00F036CF" w:rsidRDefault="00961C22" w:rsidP="00ED6A46">
            <w:pPr>
              <w:rPr>
                <w:sz w:val="24"/>
                <w:szCs w:val="24"/>
              </w:rPr>
            </w:pPr>
          </w:p>
        </w:tc>
      </w:tr>
      <w:tr w:rsidR="00961C22" w14:paraId="097A662E" w14:textId="77777777" w:rsidTr="00ED6A46">
        <w:tblPrEx>
          <w:shd w:val="clear" w:color="auto" w:fill="auto"/>
        </w:tblPrEx>
        <w:tc>
          <w:tcPr>
            <w:tcW w:w="5250" w:type="dxa"/>
          </w:tcPr>
          <w:p w14:paraId="5F08B83C" w14:textId="602090A4" w:rsidR="00961C22" w:rsidRPr="00F036CF" w:rsidRDefault="00F036CF" w:rsidP="00ED6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Various business unit SMEs</w:t>
            </w:r>
          </w:p>
        </w:tc>
        <w:tc>
          <w:tcPr>
            <w:tcW w:w="5250" w:type="dxa"/>
          </w:tcPr>
          <w:p w14:paraId="6C90C8F6" w14:textId="77777777" w:rsidR="00961C22" w:rsidRPr="00F036CF" w:rsidRDefault="00961C22" w:rsidP="00ED6A46">
            <w:pPr>
              <w:rPr>
                <w:sz w:val="24"/>
                <w:szCs w:val="24"/>
              </w:rPr>
            </w:pPr>
          </w:p>
        </w:tc>
      </w:tr>
    </w:tbl>
    <w:p w14:paraId="63B252BF" w14:textId="77777777" w:rsidR="00272AE5" w:rsidRPr="009A4F55" w:rsidRDefault="00272AE5" w:rsidP="00272AE5">
      <w:pPr>
        <w:pStyle w:val="ListParagraph"/>
        <w:spacing w:line="240" w:lineRule="auto"/>
        <w:ind w:left="720" w:firstLine="0"/>
      </w:pPr>
    </w:p>
    <w:p w14:paraId="1EF9F7A6" w14:textId="5C3213AB" w:rsidR="00961C22" w:rsidRDefault="00961C22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272AE5" w14:paraId="3E6F054F" w14:textId="77777777" w:rsidTr="001B34BE">
        <w:tc>
          <w:tcPr>
            <w:tcW w:w="9182" w:type="dxa"/>
            <w:shd w:val="clear" w:color="auto" w:fill="00559A" w:themeFill="accent1" w:themeFillShade="BF"/>
          </w:tcPr>
          <w:p w14:paraId="4B1D4F10" w14:textId="79070FE7" w:rsidR="00272AE5" w:rsidRPr="00767BBF" w:rsidRDefault="00272AE5" w:rsidP="00ED6A4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28495587" w14:textId="77777777" w:rsidR="001B34BE" w:rsidRDefault="001B34BE" w:rsidP="001B34BE"/>
    <w:p w14:paraId="2062EB52" w14:textId="77777777" w:rsidR="001B34BE" w:rsidRDefault="001B34BE" w:rsidP="001B34BE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r>
        <w:tab/>
        <w:t xml:space="preserve">  Excellence</w:t>
      </w:r>
    </w:p>
    <w:p w14:paraId="0DEA6303" w14:textId="77777777" w:rsidR="001B34BE" w:rsidRDefault="001B34BE" w:rsidP="001B34B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3E522BC" wp14:editId="38726C6D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18B65B41" wp14:editId="75D53DE1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37873F6E" wp14:editId="104302F5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0C65D6F" wp14:editId="14FB37E7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44C9735A" w14:textId="77777777" w:rsidR="00272AE5" w:rsidRDefault="00272AE5" w:rsidP="00272AE5"/>
    <w:p w14:paraId="6E6A22E9" w14:textId="77777777" w:rsidR="001B34BE" w:rsidRDefault="001B34BE" w:rsidP="00272AE5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6"/>
        <w:gridCol w:w="2239"/>
      </w:tblGrid>
      <w:tr w:rsidR="00272AE5" w14:paraId="643E5150" w14:textId="77777777" w:rsidTr="00ED6A46">
        <w:tc>
          <w:tcPr>
            <w:tcW w:w="9182" w:type="dxa"/>
            <w:gridSpan w:val="3"/>
            <w:shd w:val="clear" w:color="auto" w:fill="00559A" w:themeFill="accent1" w:themeFillShade="BF"/>
          </w:tcPr>
          <w:p w14:paraId="7F5B14EA" w14:textId="77777777" w:rsidR="00272AE5" w:rsidRPr="00C523A7" w:rsidRDefault="00272AE5" w:rsidP="00ED6A4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272AE5" w14:paraId="4C3E74FD" w14:textId="77777777" w:rsidTr="00ED6A46">
        <w:tblPrEx>
          <w:shd w:val="clear" w:color="auto" w:fill="auto"/>
        </w:tblPrEx>
        <w:tc>
          <w:tcPr>
            <w:tcW w:w="3347" w:type="dxa"/>
          </w:tcPr>
          <w:p w14:paraId="45C25117" w14:textId="2866F45F" w:rsidR="00272AE5" w:rsidRDefault="002216B8" w:rsidP="00ED6A46">
            <w:r>
              <w:t xml:space="preserve">CEO </w:t>
            </w:r>
            <w:r w:rsidR="00272AE5">
              <w:t>Name</w:t>
            </w:r>
          </w:p>
          <w:p w14:paraId="4AADAFD4" w14:textId="77777777" w:rsidR="00272AE5" w:rsidRDefault="00272AE5" w:rsidP="00ED6A46"/>
          <w:p w14:paraId="043F3501" w14:textId="77777777" w:rsidR="00272AE5" w:rsidRDefault="00272AE5" w:rsidP="00ED6A46"/>
          <w:p w14:paraId="07E12ACD" w14:textId="77777777" w:rsidR="00272AE5" w:rsidRDefault="00272AE5" w:rsidP="00ED6A46"/>
        </w:tc>
        <w:tc>
          <w:tcPr>
            <w:tcW w:w="3596" w:type="dxa"/>
          </w:tcPr>
          <w:p w14:paraId="6433C03B" w14:textId="77777777" w:rsidR="00272AE5" w:rsidRDefault="00272AE5" w:rsidP="00ED6A46">
            <w:r>
              <w:t>Signature</w:t>
            </w:r>
          </w:p>
        </w:tc>
        <w:tc>
          <w:tcPr>
            <w:tcW w:w="2239" w:type="dxa"/>
          </w:tcPr>
          <w:p w14:paraId="30627565" w14:textId="77777777" w:rsidR="00272AE5" w:rsidRDefault="00272AE5" w:rsidP="00ED6A46">
            <w:pPr>
              <w:ind w:left="434" w:hanging="434"/>
            </w:pPr>
            <w:r>
              <w:t>Date</w:t>
            </w:r>
          </w:p>
        </w:tc>
      </w:tr>
      <w:bookmarkEnd w:id="0"/>
    </w:tbl>
    <w:p w14:paraId="4EC3BF50" w14:textId="77777777" w:rsidR="00D6581A" w:rsidRDefault="00D6581A" w:rsidP="00A840E6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sectPr w:rsidR="00D6581A" w:rsidSect="00C54312">
      <w:headerReference w:type="default" r:id="rId18"/>
      <w:pgSz w:w="11906" w:h="16838"/>
      <w:pgMar w:top="1440" w:right="1274" w:bottom="1440" w:left="1440" w:header="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Kristopher Davis" w:date="2025-06-18T08:49:00Z" w:initials="KD">
    <w:p w14:paraId="7BC8B11D" w14:textId="77777777" w:rsidR="00F71FD2" w:rsidRDefault="00F71FD2" w:rsidP="00F71FD2">
      <w:pPr>
        <w:pStyle w:val="CommentText"/>
      </w:pPr>
      <w:r>
        <w:rPr>
          <w:rStyle w:val="CommentReference"/>
        </w:rPr>
        <w:annotationRef/>
      </w:r>
      <w:r>
        <w:t>Delivering training: This may scare some candidates off, it would be great if the Change Specialist would be involved in training but from a coordination role - and once they have settled in we can get them actually training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BC8B11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3DAE4AD" w16cex:dateUtc="2025-06-18T0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BC8B11D" w16cid:durableId="03DAE4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4A59D" w14:textId="77777777" w:rsidR="00CD465E" w:rsidRDefault="00CD465E" w:rsidP="00A73EAD">
      <w:pPr>
        <w:spacing w:after="0" w:line="240" w:lineRule="auto"/>
      </w:pPr>
      <w:r>
        <w:separator/>
      </w:r>
    </w:p>
  </w:endnote>
  <w:endnote w:type="continuationSeparator" w:id="0">
    <w:p w14:paraId="73A0B1FC" w14:textId="77777777" w:rsidR="00CD465E" w:rsidRDefault="00CD465E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31866" w14:textId="77777777" w:rsidR="00CD465E" w:rsidRDefault="00CD465E" w:rsidP="00A73EAD">
      <w:pPr>
        <w:spacing w:after="0" w:line="240" w:lineRule="auto"/>
      </w:pPr>
      <w:r>
        <w:separator/>
      </w:r>
    </w:p>
  </w:footnote>
  <w:footnote w:type="continuationSeparator" w:id="0">
    <w:p w14:paraId="73B3590E" w14:textId="77777777" w:rsidR="00CD465E" w:rsidRDefault="00CD465E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0372775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1403931281" name="Picture 1403931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B64B0D"/>
    <w:multiLevelType w:val="multilevel"/>
    <w:tmpl w:val="E63C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708AD"/>
    <w:multiLevelType w:val="hybridMultilevel"/>
    <w:tmpl w:val="05A858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2A0663"/>
    <w:multiLevelType w:val="multilevel"/>
    <w:tmpl w:val="4586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27E31"/>
    <w:multiLevelType w:val="hybridMultilevel"/>
    <w:tmpl w:val="34CE244A"/>
    <w:lvl w:ilvl="0" w:tplc="A81A93E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D3532"/>
    <w:multiLevelType w:val="multilevel"/>
    <w:tmpl w:val="FE96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A4D80"/>
    <w:multiLevelType w:val="multilevel"/>
    <w:tmpl w:val="F7D0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6175A"/>
    <w:multiLevelType w:val="hybridMultilevel"/>
    <w:tmpl w:val="966C26AC"/>
    <w:lvl w:ilvl="0" w:tplc="F3FA63E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A1710A"/>
    <w:multiLevelType w:val="multilevel"/>
    <w:tmpl w:val="BBC8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B6B4E"/>
    <w:multiLevelType w:val="multilevel"/>
    <w:tmpl w:val="B38C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81BDB"/>
    <w:multiLevelType w:val="multilevel"/>
    <w:tmpl w:val="8E9A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1134E"/>
    <w:multiLevelType w:val="multilevel"/>
    <w:tmpl w:val="83E8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0144D"/>
    <w:multiLevelType w:val="multilevel"/>
    <w:tmpl w:val="F388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2E5337"/>
    <w:multiLevelType w:val="multilevel"/>
    <w:tmpl w:val="744C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632F05"/>
    <w:multiLevelType w:val="multilevel"/>
    <w:tmpl w:val="FBC6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74D5B"/>
    <w:multiLevelType w:val="multilevel"/>
    <w:tmpl w:val="BF78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FD4ACC"/>
    <w:multiLevelType w:val="multilevel"/>
    <w:tmpl w:val="4F5A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E6FF5"/>
    <w:multiLevelType w:val="multilevel"/>
    <w:tmpl w:val="BCDC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819247">
    <w:abstractNumId w:val="10"/>
  </w:num>
  <w:num w:numId="2" w16cid:durableId="2089961211">
    <w:abstractNumId w:val="16"/>
  </w:num>
  <w:num w:numId="3" w16cid:durableId="1571237046">
    <w:abstractNumId w:val="8"/>
  </w:num>
  <w:num w:numId="4" w16cid:durableId="25837210">
    <w:abstractNumId w:val="12"/>
  </w:num>
  <w:num w:numId="5" w16cid:durableId="1224947021">
    <w:abstractNumId w:val="0"/>
  </w:num>
  <w:num w:numId="6" w16cid:durableId="2017877801">
    <w:abstractNumId w:val="1"/>
  </w:num>
  <w:num w:numId="7" w16cid:durableId="540090475">
    <w:abstractNumId w:val="24"/>
  </w:num>
  <w:num w:numId="8" w16cid:durableId="552353022">
    <w:abstractNumId w:val="14"/>
  </w:num>
  <w:num w:numId="9" w16cid:durableId="1721396549">
    <w:abstractNumId w:val="20"/>
  </w:num>
  <w:num w:numId="10" w16cid:durableId="1382171699">
    <w:abstractNumId w:val="23"/>
  </w:num>
  <w:num w:numId="11" w16cid:durableId="728383802">
    <w:abstractNumId w:val="3"/>
  </w:num>
  <w:num w:numId="12" w16cid:durableId="522011287">
    <w:abstractNumId w:val="4"/>
  </w:num>
  <w:num w:numId="13" w16cid:durableId="1607806026">
    <w:abstractNumId w:val="6"/>
  </w:num>
  <w:num w:numId="14" w16cid:durableId="1750929463">
    <w:abstractNumId w:val="17"/>
  </w:num>
  <w:num w:numId="15" w16cid:durableId="1176338297">
    <w:abstractNumId w:val="18"/>
  </w:num>
  <w:num w:numId="16" w16cid:durableId="2026007388">
    <w:abstractNumId w:val="7"/>
  </w:num>
  <w:num w:numId="17" w16cid:durableId="1152018249">
    <w:abstractNumId w:val="25"/>
  </w:num>
  <w:num w:numId="18" w16cid:durableId="557015924">
    <w:abstractNumId w:val="13"/>
  </w:num>
  <w:num w:numId="19" w16cid:durableId="17899354">
    <w:abstractNumId w:val="5"/>
  </w:num>
  <w:num w:numId="20" w16cid:durableId="329258241">
    <w:abstractNumId w:val="2"/>
  </w:num>
  <w:num w:numId="21" w16cid:durableId="959142201">
    <w:abstractNumId w:val="21"/>
  </w:num>
  <w:num w:numId="22" w16cid:durableId="1124808242">
    <w:abstractNumId w:val="15"/>
  </w:num>
  <w:num w:numId="23" w16cid:durableId="1848014568">
    <w:abstractNumId w:val="19"/>
  </w:num>
  <w:num w:numId="24" w16cid:durableId="339086654">
    <w:abstractNumId w:val="22"/>
  </w:num>
  <w:num w:numId="25" w16cid:durableId="1821729684">
    <w:abstractNumId w:val="11"/>
  </w:num>
  <w:num w:numId="26" w16cid:durableId="16806051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ristopher Davis">
    <w15:presenceInfo w15:providerId="AD" w15:userId="S::KDavis@monadel.com.au::03eb54f3-1f13-48e3-b7ed-e70fa51835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2224C"/>
    <w:rsid w:val="0003375F"/>
    <w:rsid w:val="0003557F"/>
    <w:rsid w:val="00052EDE"/>
    <w:rsid w:val="00071346"/>
    <w:rsid w:val="000E7451"/>
    <w:rsid w:val="000F0AF3"/>
    <w:rsid w:val="000F52AF"/>
    <w:rsid w:val="000F74FC"/>
    <w:rsid w:val="00100D7B"/>
    <w:rsid w:val="001032DC"/>
    <w:rsid w:val="00110CC1"/>
    <w:rsid w:val="00113BA8"/>
    <w:rsid w:val="00127838"/>
    <w:rsid w:val="00132D07"/>
    <w:rsid w:val="00133A40"/>
    <w:rsid w:val="00134ED2"/>
    <w:rsid w:val="00141B09"/>
    <w:rsid w:val="001422C3"/>
    <w:rsid w:val="00147DAE"/>
    <w:rsid w:val="001574D4"/>
    <w:rsid w:val="00172151"/>
    <w:rsid w:val="00176A07"/>
    <w:rsid w:val="001A2DE2"/>
    <w:rsid w:val="001B34BE"/>
    <w:rsid w:val="001D19B2"/>
    <w:rsid w:val="001D3F5B"/>
    <w:rsid w:val="00200141"/>
    <w:rsid w:val="00214443"/>
    <w:rsid w:val="002216B8"/>
    <w:rsid w:val="002416A1"/>
    <w:rsid w:val="00245F8E"/>
    <w:rsid w:val="00252989"/>
    <w:rsid w:val="00253B48"/>
    <w:rsid w:val="00272AE5"/>
    <w:rsid w:val="00280B57"/>
    <w:rsid w:val="00280F64"/>
    <w:rsid w:val="00284292"/>
    <w:rsid w:val="002A2907"/>
    <w:rsid w:val="002A4A45"/>
    <w:rsid w:val="002C29BB"/>
    <w:rsid w:val="002C5800"/>
    <w:rsid w:val="002E0A0A"/>
    <w:rsid w:val="002E7BCB"/>
    <w:rsid w:val="002F242C"/>
    <w:rsid w:val="00301424"/>
    <w:rsid w:val="00312A78"/>
    <w:rsid w:val="00315B62"/>
    <w:rsid w:val="00316E49"/>
    <w:rsid w:val="00321BB4"/>
    <w:rsid w:val="003272F6"/>
    <w:rsid w:val="00336DDF"/>
    <w:rsid w:val="00342486"/>
    <w:rsid w:val="003673F1"/>
    <w:rsid w:val="0038479F"/>
    <w:rsid w:val="00390C69"/>
    <w:rsid w:val="003A1820"/>
    <w:rsid w:val="003B1C82"/>
    <w:rsid w:val="003B66E2"/>
    <w:rsid w:val="003E194C"/>
    <w:rsid w:val="003E36FE"/>
    <w:rsid w:val="003E3A40"/>
    <w:rsid w:val="0041141C"/>
    <w:rsid w:val="00437427"/>
    <w:rsid w:val="00450E1F"/>
    <w:rsid w:val="004701DB"/>
    <w:rsid w:val="00473D9C"/>
    <w:rsid w:val="00476519"/>
    <w:rsid w:val="0048355D"/>
    <w:rsid w:val="004903CA"/>
    <w:rsid w:val="004A1286"/>
    <w:rsid w:val="004B0444"/>
    <w:rsid w:val="004D2830"/>
    <w:rsid w:val="004D457C"/>
    <w:rsid w:val="004D5084"/>
    <w:rsid w:val="004D5E8D"/>
    <w:rsid w:val="004E2F81"/>
    <w:rsid w:val="005034B5"/>
    <w:rsid w:val="0052649E"/>
    <w:rsid w:val="00545022"/>
    <w:rsid w:val="00545980"/>
    <w:rsid w:val="00567AB0"/>
    <w:rsid w:val="0058230F"/>
    <w:rsid w:val="00587BFF"/>
    <w:rsid w:val="005B1DD6"/>
    <w:rsid w:val="005B5799"/>
    <w:rsid w:val="005D0CDC"/>
    <w:rsid w:val="005D1DD7"/>
    <w:rsid w:val="005E458E"/>
    <w:rsid w:val="005F5AB4"/>
    <w:rsid w:val="0064561C"/>
    <w:rsid w:val="00646441"/>
    <w:rsid w:val="006568C2"/>
    <w:rsid w:val="00672950"/>
    <w:rsid w:val="006756F5"/>
    <w:rsid w:val="0068137D"/>
    <w:rsid w:val="00681C46"/>
    <w:rsid w:val="006868F6"/>
    <w:rsid w:val="00695E8E"/>
    <w:rsid w:val="006B1E43"/>
    <w:rsid w:val="006B7B57"/>
    <w:rsid w:val="006D5C3C"/>
    <w:rsid w:val="006D76F0"/>
    <w:rsid w:val="006F5CEC"/>
    <w:rsid w:val="006F5E43"/>
    <w:rsid w:val="00710D4B"/>
    <w:rsid w:val="00734E40"/>
    <w:rsid w:val="007357B2"/>
    <w:rsid w:val="00740477"/>
    <w:rsid w:val="00773324"/>
    <w:rsid w:val="00782B64"/>
    <w:rsid w:val="0079374F"/>
    <w:rsid w:val="007B0780"/>
    <w:rsid w:val="007C22C0"/>
    <w:rsid w:val="007D7CA2"/>
    <w:rsid w:val="007E3490"/>
    <w:rsid w:val="007E493B"/>
    <w:rsid w:val="007F0A9E"/>
    <w:rsid w:val="007F35CF"/>
    <w:rsid w:val="007F3FA5"/>
    <w:rsid w:val="00800220"/>
    <w:rsid w:val="00811593"/>
    <w:rsid w:val="00813BE6"/>
    <w:rsid w:val="00821D73"/>
    <w:rsid w:val="00851002"/>
    <w:rsid w:val="0087147D"/>
    <w:rsid w:val="0087746F"/>
    <w:rsid w:val="00881F97"/>
    <w:rsid w:val="00887AF4"/>
    <w:rsid w:val="008A1719"/>
    <w:rsid w:val="008D4930"/>
    <w:rsid w:val="008E2257"/>
    <w:rsid w:val="008E5D00"/>
    <w:rsid w:val="008E6D5C"/>
    <w:rsid w:val="0090375B"/>
    <w:rsid w:val="00926304"/>
    <w:rsid w:val="00936A85"/>
    <w:rsid w:val="00941081"/>
    <w:rsid w:val="00961C22"/>
    <w:rsid w:val="0096738B"/>
    <w:rsid w:val="009709F6"/>
    <w:rsid w:val="00991DAD"/>
    <w:rsid w:val="009D4E4F"/>
    <w:rsid w:val="009D6C94"/>
    <w:rsid w:val="009E4F2D"/>
    <w:rsid w:val="009E5E31"/>
    <w:rsid w:val="009E70E7"/>
    <w:rsid w:val="009F044A"/>
    <w:rsid w:val="00A12842"/>
    <w:rsid w:val="00A31CC6"/>
    <w:rsid w:val="00A73EAD"/>
    <w:rsid w:val="00A840E6"/>
    <w:rsid w:val="00A84BE7"/>
    <w:rsid w:val="00A85C2B"/>
    <w:rsid w:val="00A907FE"/>
    <w:rsid w:val="00AA3805"/>
    <w:rsid w:val="00AA7870"/>
    <w:rsid w:val="00AB07A8"/>
    <w:rsid w:val="00AB5F51"/>
    <w:rsid w:val="00AD7625"/>
    <w:rsid w:val="00AF5C29"/>
    <w:rsid w:val="00B053A0"/>
    <w:rsid w:val="00B17251"/>
    <w:rsid w:val="00B24B39"/>
    <w:rsid w:val="00B25419"/>
    <w:rsid w:val="00B25C22"/>
    <w:rsid w:val="00B30C4B"/>
    <w:rsid w:val="00B35F14"/>
    <w:rsid w:val="00B62762"/>
    <w:rsid w:val="00B74723"/>
    <w:rsid w:val="00BA42B9"/>
    <w:rsid w:val="00BA708E"/>
    <w:rsid w:val="00BB6A9D"/>
    <w:rsid w:val="00BD2F8F"/>
    <w:rsid w:val="00BE1BD1"/>
    <w:rsid w:val="00BE5BD4"/>
    <w:rsid w:val="00BF2B05"/>
    <w:rsid w:val="00C346AF"/>
    <w:rsid w:val="00C54312"/>
    <w:rsid w:val="00C66195"/>
    <w:rsid w:val="00C674FB"/>
    <w:rsid w:val="00C75DBA"/>
    <w:rsid w:val="00C9665D"/>
    <w:rsid w:val="00C96DDA"/>
    <w:rsid w:val="00CA5210"/>
    <w:rsid w:val="00CB25DB"/>
    <w:rsid w:val="00CC1BA4"/>
    <w:rsid w:val="00CD465E"/>
    <w:rsid w:val="00CE0249"/>
    <w:rsid w:val="00CF2878"/>
    <w:rsid w:val="00D406FE"/>
    <w:rsid w:val="00D6581A"/>
    <w:rsid w:val="00D77781"/>
    <w:rsid w:val="00D81D96"/>
    <w:rsid w:val="00D85D58"/>
    <w:rsid w:val="00DC3732"/>
    <w:rsid w:val="00E008C6"/>
    <w:rsid w:val="00E21E4F"/>
    <w:rsid w:val="00E24078"/>
    <w:rsid w:val="00E24B87"/>
    <w:rsid w:val="00E37606"/>
    <w:rsid w:val="00E41EC2"/>
    <w:rsid w:val="00E707DD"/>
    <w:rsid w:val="00E903A9"/>
    <w:rsid w:val="00E95BD2"/>
    <w:rsid w:val="00E96324"/>
    <w:rsid w:val="00EA3DEA"/>
    <w:rsid w:val="00EC6DE1"/>
    <w:rsid w:val="00ED0CE6"/>
    <w:rsid w:val="00ED5E94"/>
    <w:rsid w:val="00EF174F"/>
    <w:rsid w:val="00F036CF"/>
    <w:rsid w:val="00F03B2B"/>
    <w:rsid w:val="00F42537"/>
    <w:rsid w:val="00F45743"/>
    <w:rsid w:val="00F45D3A"/>
    <w:rsid w:val="00F5730A"/>
    <w:rsid w:val="00F6551C"/>
    <w:rsid w:val="00F71FD2"/>
    <w:rsid w:val="00F83267"/>
    <w:rsid w:val="00F837DC"/>
    <w:rsid w:val="00F9202D"/>
    <w:rsid w:val="00F96B07"/>
    <w:rsid w:val="00FA7061"/>
    <w:rsid w:val="00FB2849"/>
    <w:rsid w:val="00FD0788"/>
    <w:rsid w:val="00FD478B"/>
    <w:rsid w:val="00FD6D14"/>
    <w:rsid w:val="01174925"/>
    <w:rsid w:val="06F7A598"/>
    <w:rsid w:val="105E948E"/>
    <w:rsid w:val="174975A6"/>
    <w:rsid w:val="1F968581"/>
    <w:rsid w:val="216FB740"/>
    <w:rsid w:val="257617AB"/>
    <w:rsid w:val="34BC82BC"/>
    <w:rsid w:val="492F4E97"/>
    <w:rsid w:val="5345D6E9"/>
    <w:rsid w:val="5F799463"/>
    <w:rsid w:val="63EC3EA2"/>
    <w:rsid w:val="77898F3B"/>
    <w:rsid w:val="77A9A9A6"/>
    <w:rsid w:val="785F0A7D"/>
    <w:rsid w:val="7CDEBE06"/>
    <w:rsid w:val="7DF8D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AE5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4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86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  <w:style w:type="character" w:customStyle="1" w:styleId="Heading3Char">
    <w:name w:val="Heading 3 Char"/>
    <w:basedOn w:val="DefaultParagraphFont"/>
    <w:link w:val="Heading3"/>
    <w:uiPriority w:val="9"/>
    <w:semiHidden/>
    <w:rsid w:val="005034B5"/>
    <w:rPr>
      <w:rFonts w:asciiTheme="majorHAnsi" w:eastAsiaTheme="majorEastAsia" w:hAnsiTheme="majorHAnsi" w:cstheme="majorBidi"/>
      <w:color w:val="003866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734E4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1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F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F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tmp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image" Target="media/image2.tmp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ADC823717924BB6DE247A346D8CBC" ma:contentTypeVersion="13" ma:contentTypeDescription="Create a new document." ma:contentTypeScope="" ma:versionID="e85a33bde985a974b853adf102447ebf">
  <xsd:schema xmlns:xsd="http://www.w3.org/2001/XMLSchema" xmlns:xs="http://www.w3.org/2001/XMLSchema" xmlns:p="http://schemas.microsoft.com/office/2006/metadata/properties" xmlns:ns2="673ea589-ce35-441a-b60a-d2908d62c692" xmlns:ns3="82e6c41c-8d2e-417a-95eb-d0c5f460b662" targetNamespace="http://schemas.microsoft.com/office/2006/metadata/properties" ma:root="true" ma:fieldsID="ac9c5312dd136cc63d918ef6826afab2" ns2:_="" ns3:_="">
    <xsd:import namespace="673ea589-ce35-441a-b60a-d2908d62c692"/>
    <xsd:import namespace="82e6c41c-8d2e-417a-95eb-d0c5f460b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ea589-ce35-441a-b60a-d2908d62c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c56e8e6-4168-45fe-baf5-cbb0b9d58c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6c41c-8d2e-417a-95eb-d0c5f460b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cd9ea3-e793-48ac-b6ea-f6aa2888f23b}" ma:internalName="TaxCatchAll" ma:showField="CatchAllData" ma:web="82e6c41c-8d2e-417a-95eb-d0c5f460b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ea589-ce35-441a-b60a-d2908d62c692">
      <Terms xmlns="http://schemas.microsoft.com/office/infopath/2007/PartnerControls"/>
    </lcf76f155ced4ddcb4097134ff3c332f>
    <TaxCatchAll xmlns="82e6c41c-8d2e-417a-95eb-d0c5f460b662" xsi:nil="true"/>
  </documentManagement>
</p:properties>
</file>

<file path=customXml/itemProps1.xml><?xml version="1.0" encoding="utf-8"?>
<ds:datastoreItem xmlns:ds="http://schemas.openxmlformats.org/officeDocument/2006/customXml" ds:itemID="{C5C8B64D-79C5-4EE1-A73E-162B3B3A8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ea589-ce35-441a-b60a-d2908d62c692"/>
    <ds:schemaRef ds:uri="82e6c41c-8d2e-417a-95eb-d0c5f460b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5C349-8E57-4674-9E76-9650920B6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4E43A-8773-43DF-B826-D880835738CF}">
  <ds:schemaRefs>
    <ds:schemaRef ds:uri="http://schemas.microsoft.com/office/2006/metadata/properties"/>
    <ds:schemaRef ds:uri="http://schemas.microsoft.com/office/infopath/2007/PartnerControls"/>
    <ds:schemaRef ds:uri="673ea589-ce35-441a-b60a-d2908d62c692"/>
    <ds:schemaRef ds:uri="82e6c41c-8d2e-417a-95eb-d0c5f460b6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Mel Stevens</cp:lastModifiedBy>
  <cp:revision>5</cp:revision>
  <cp:lastPrinted>2023-08-22T02:25:00Z</cp:lastPrinted>
  <dcterms:created xsi:type="dcterms:W3CDTF">2025-06-16T04:54:00Z</dcterms:created>
  <dcterms:modified xsi:type="dcterms:W3CDTF">2025-06-20T07:08:00Z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K632AAF00</vt:lpwstr>
  </property>
  <property fmtid="{D5CDD505-2E9C-101B-9397-08002B2CF9AE}" pid="3" name="GrammarlyDocumentId">
    <vt:lpwstr>78936f598ccc7884b8bc3040412157af042af16c005a085290d96d0b62d4a449</vt:lpwstr>
  </property>
  <property fmtid="{D5CDD505-2E9C-101B-9397-08002B2CF9AE}" pid="4" name="ContentTypeId">
    <vt:lpwstr>0x0101009D9ADC823717924BB6DE247A346D8CBC</vt:lpwstr>
  </property>
  <property fmtid="{D5CDD505-2E9C-101B-9397-08002B2CF9AE}" pid="5" name="MediaServiceImageTags">
    <vt:lpwstr/>
  </property>
</Properties>
</file>