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FBE6E" w14:textId="77777777" w:rsidR="00CA5210" w:rsidRPr="001D3F5B" w:rsidRDefault="00CA5210" w:rsidP="00A73EAD">
      <w:pPr>
        <w:pStyle w:val="Heading1"/>
        <w:spacing w:before="93"/>
        <w:ind w:left="567" w:hanging="425"/>
        <w:rPr>
          <w:b/>
          <w:bCs/>
          <w:color w:val="003967" w:themeColor="accent1" w:themeShade="80"/>
          <w:sz w:val="16"/>
          <w:szCs w:val="16"/>
        </w:rPr>
      </w:pPr>
      <w:bookmarkStart w:id="0" w:name="_Hlk138161608"/>
    </w:p>
    <w:p w14:paraId="1A50BBBB" w14:textId="3CBC297F" w:rsidR="00D6581A" w:rsidRDefault="00D6581A" w:rsidP="00A73EAD">
      <w:pPr>
        <w:pStyle w:val="Heading1"/>
        <w:spacing w:before="93"/>
        <w:ind w:left="567" w:hanging="425"/>
        <w:rPr>
          <w:b/>
          <w:bCs/>
          <w:color w:val="003967" w:themeColor="accent1" w:themeShade="80"/>
        </w:rPr>
      </w:pPr>
    </w:p>
    <w:p w14:paraId="55AE9B61" w14:textId="77777777" w:rsidR="00930509" w:rsidRPr="004C1881" w:rsidRDefault="00930509" w:rsidP="00930509">
      <w:pPr>
        <w:pStyle w:val="Heading1"/>
        <w:spacing w:before="93"/>
        <w:ind w:left="567" w:hanging="425"/>
        <w:rPr>
          <w:b/>
          <w:bCs/>
          <w:color w:val="003967" w:themeColor="accent1" w:themeShade="80"/>
        </w:rPr>
      </w:pPr>
      <w:r w:rsidRPr="004C1881">
        <w:rPr>
          <w:b/>
          <w:bCs/>
          <w:color w:val="003967" w:themeColor="accent1" w:themeShade="80"/>
        </w:rPr>
        <w:t>Position Description</w:t>
      </w:r>
    </w:p>
    <w:p w14:paraId="268BC0D7" w14:textId="77777777" w:rsidR="00930509" w:rsidRDefault="00930509" w:rsidP="00930509">
      <w:pPr>
        <w:pStyle w:val="BodyText"/>
        <w:spacing w:before="3"/>
        <w:ind w:left="567"/>
        <w:rPr>
          <w:b/>
          <w:sz w:val="17"/>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126"/>
      </w:tblGrid>
      <w:tr w:rsidR="00930509" w14:paraId="7A3D0DEF" w14:textId="77777777" w:rsidTr="00087A03">
        <w:trPr>
          <w:trHeight w:val="284"/>
        </w:trPr>
        <w:tc>
          <w:tcPr>
            <w:tcW w:w="2804" w:type="dxa"/>
          </w:tcPr>
          <w:p w14:paraId="5A71C175" w14:textId="77777777" w:rsidR="00930509" w:rsidRPr="0078017B" w:rsidRDefault="00930509" w:rsidP="00087A03">
            <w:pPr>
              <w:pStyle w:val="TableParagraph"/>
              <w:spacing w:before="103"/>
              <w:ind w:left="567" w:hanging="448"/>
              <w:rPr>
                <w:b/>
              </w:rPr>
            </w:pPr>
            <w:r w:rsidRPr="0078017B">
              <w:rPr>
                <w:b/>
              </w:rPr>
              <w:t>Position Title</w:t>
            </w:r>
          </w:p>
        </w:tc>
        <w:tc>
          <w:tcPr>
            <w:tcW w:w="6126" w:type="dxa"/>
          </w:tcPr>
          <w:p w14:paraId="59179F09" w14:textId="5D598C11" w:rsidR="00930509" w:rsidRPr="0078017B" w:rsidRDefault="00A77475" w:rsidP="00087A03">
            <w:pPr>
              <w:pStyle w:val="TableParagraph"/>
              <w:spacing w:before="103"/>
              <w:ind w:left="567" w:hanging="418"/>
            </w:pPr>
            <w:r w:rsidRPr="00A77475">
              <w:t>Community Development Trainee</w:t>
            </w:r>
          </w:p>
        </w:tc>
      </w:tr>
      <w:tr w:rsidR="00930509" w14:paraId="1B838AA1" w14:textId="77777777" w:rsidTr="00087A03">
        <w:trPr>
          <w:trHeight w:val="284"/>
        </w:trPr>
        <w:tc>
          <w:tcPr>
            <w:tcW w:w="2804" w:type="dxa"/>
          </w:tcPr>
          <w:p w14:paraId="134C78B9" w14:textId="77777777" w:rsidR="00930509" w:rsidRPr="0078017B" w:rsidRDefault="00930509" w:rsidP="00087A03">
            <w:pPr>
              <w:pStyle w:val="TableParagraph"/>
              <w:ind w:left="567" w:hanging="448"/>
              <w:rPr>
                <w:b/>
              </w:rPr>
            </w:pPr>
            <w:r w:rsidRPr="0078017B">
              <w:rPr>
                <w:b/>
              </w:rPr>
              <w:t>Directorate</w:t>
            </w:r>
          </w:p>
        </w:tc>
        <w:tc>
          <w:tcPr>
            <w:tcW w:w="6126" w:type="dxa"/>
          </w:tcPr>
          <w:p w14:paraId="77BFFE16" w14:textId="33614DB8" w:rsidR="00930509" w:rsidRPr="0078017B" w:rsidRDefault="002E6D67" w:rsidP="00087A03">
            <w:pPr>
              <w:pStyle w:val="TableParagraph"/>
              <w:ind w:left="567" w:hanging="418"/>
            </w:pPr>
            <w:r>
              <w:t xml:space="preserve">Sustainable Economy and Communities </w:t>
            </w:r>
          </w:p>
        </w:tc>
      </w:tr>
      <w:tr w:rsidR="00930509" w14:paraId="109D55E2" w14:textId="77777777" w:rsidTr="00087A03">
        <w:trPr>
          <w:trHeight w:val="284"/>
        </w:trPr>
        <w:tc>
          <w:tcPr>
            <w:tcW w:w="2804" w:type="dxa"/>
          </w:tcPr>
          <w:p w14:paraId="206A070D" w14:textId="77777777" w:rsidR="00930509" w:rsidRPr="0078017B" w:rsidRDefault="00930509" w:rsidP="00087A03">
            <w:pPr>
              <w:pStyle w:val="TableParagraph"/>
              <w:ind w:left="567" w:hanging="448"/>
              <w:rPr>
                <w:b/>
              </w:rPr>
            </w:pPr>
            <w:r w:rsidRPr="0078017B">
              <w:rPr>
                <w:b/>
              </w:rPr>
              <w:t>Level</w:t>
            </w:r>
          </w:p>
        </w:tc>
        <w:tc>
          <w:tcPr>
            <w:tcW w:w="6126" w:type="dxa"/>
          </w:tcPr>
          <w:p w14:paraId="1E9D38EB" w14:textId="561F0FFA" w:rsidR="00930509" w:rsidRPr="0078017B" w:rsidRDefault="00930509" w:rsidP="00087A03">
            <w:pPr>
              <w:pStyle w:val="TableParagraph"/>
              <w:ind w:left="149"/>
            </w:pPr>
            <w:r w:rsidRPr="0078017B">
              <w:t xml:space="preserve"> </w:t>
            </w:r>
            <w:r w:rsidR="00A77475">
              <w:t>Level 1</w:t>
            </w:r>
          </w:p>
        </w:tc>
      </w:tr>
      <w:tr w:rsidR="00930509" w14:paraId="100BA56B" w14:textId="77777777" w:rsidTr="00087A03">
        <w:trPr>
          <w:trHeight w:val="284"/>
        </w:trPr>
        <w:tc>
          <w:tcPr>
            <w:tcW w:w="2804" w:type="dxa"/>
          </w:tcPr>
          <w:p w14:paraId="7EF46FA7" w14:textId="77777777" w:rsidR="00930509" w:rsidRPr="0078017B" w:rsidRDefault="00930509" w:rsidP="00087A03">
            <w:pPr>
              <w:pStyle w:val="TableParagraph"/>
              <w:ind w:left="567" w:hanging="448"/>
              <w:rPr>
                <w:b/>
              </w:rPr>
            </w:pPr>
            <w:r w:rsidRPr="0078017B">
              <w:rPr>
                <w:b/>
              </w:rPr>
              <w:t>Reports to</w:t>
            </w:r>
          </w:p>
        </w:tc>
        <w:tc>
          <w:tcPr>
            <w:tcW w:w="6126" w:type="dxa"/>
          </w:tcPr>
          <w:p w14:paraId="026C4E7C" w14:textId="424AE9B5" w:rsidR="00930509" w:rsidRPr="0078017B" w:rsidRDefault="00A77475" w:rsidP="00087A03">
            <w:pPr>
              <w:pStyle w:val="TableParagraph"/>
              <w:ind w:left="567" w:hanging="418"/>
            </w:pPr>
            <w:r>
              <w:t xml:space="preserve"> Coordinator CD</w:t>
            </w:r>
            <w:r w:rsidR="002E6D67">
              <w:t>R</w:t>
            </w:r>
          </w:p>
        </w:tc>
      </w:tr>
      <w:tr w:rsidR="00930509" w14:paraId="5D914F2B" w14:textId="77777777" w:rsidTr="00087A03">
        <w:trPr>
          <w:trHeight w:val="284"/>
        </w:trPr>
        <w:tc>
          <w:tcPr>
            <w:tcW w:w="2804" w:type="dxa"/>
          </w:tcPr>
          <w:p w14:paraId="29D5C075" w14:textId="4007D8A6" w:rsidR="00930509" w:rsidRPr="0078017B" w:rsidRDefault="00742677" w:rsidP="00087A03">
            <w:pPr>
              <w:pStyle w:val="TableParagraph"/>
              <w:ind w:left="567" w:hanging="448"/>
              <w:rPr>
                <w:b/>
              </w:rPr>
            </w:pPr>
            <w:r>
              <w:rPr>
                <w:b/>
              </w:rPr>
              <w:t>Directly r</w:t>
            </w:r>
            <w:r w:rsidR="00930509" w:rsidRPr="0078017B">
              <w:rPr>
                <w:b/>
              </w:rPr>
              <w:t>esponsible for</w:t>
            </w:r>
            <w:r w:rsidR="002905D3">
              <w:rPr>
                <w:b/>
              </w:rPr>
              <w:t xml:space="preserve"> </w:t>
            </w:r>
          </w:p>
        </w:tc>
        <w:tc>
          <w:tcPr>
            <w:tcW w:w="6126" w:type="dxa"/>
          </w:tcPr>
          <w:p w14:paraId="08451708" w14:textId="57ED6207" w:rsidR="00930509" w:rsidRPr="0078017B" w:rsidRDefault="00A77475" w:rsidP="00087A03">
            <w:pPr>
              <w:pStyle w:val="TableParagraph"/>
              <w:ind w:left="567" w:hanging="418"/>
            </w:pPr>
            <w:r>
              <w:t xml:space="preserve"> N/A</w:t>
            </w:r>
          </w:p>
        </w:tc>
      </w:tr>
      <w:tr w:rsidR="00930509" w14:paraId="7FB7B7D2" w14:textId="77777777" w:rsidTr="00087A03">
        <w:trPr>
          <w:trHeight w:val="284"/>
        </w:trPr>
        <w:tc>
          <w:tcPr>
            <w:tcW w:w="2804" w:type="dxa"/>
          </w:tcPr>
          <w:p w14:paraId="2A97067B" w14:textId="77777777" w:rsidR="00930509" w:rsidRPr="0078017B" w:rsidRDefault="00930509" w:rsidP="00087A03">
            <w:pPr>
              <w:pStyle w:val="TableParagraph"/>
              <w:ind w:left="567" w:hanging="448"/>
              <w:rPr>
                <w:b/>
              </w:rPr>
            </w:pPr>
            <w:r>
              <w:rPr>
                <w:b/>
              </w:rPr>
              <w:t>Primary Location</w:t>
            </w:r>
          </w:p>
        </w:tc>
        <w:tc>
          <w:tcPr>
            <w:tcW w:w="6126" w:type="dxa"/>
          </w:tcPr>
          <w:p w14:paraId="7EE058B3" w14:textId="2E047576" w:rsidR="00930509" w:rsidRPr="0078017B" w:rsidRDefault="00A77475" w:rsidP="00087A03">
            <w:pPr>
              <w:pStyle w:val="TableParagraph"/>
              <w:ind w:left="567" w:hanging="418"/>
            </w:pPr>
            <w:r>
              <w:t xml:space="preserve"> Admin Building Margaret River </w:t>
            </w:r>
          </w:p>
        </w:tc>
      </w:tr>
      <w:tr w:rsidR="00930509" w14:paraId="5AF9071B" w14:textId="77777777" w:rsidTr="00087A03">
        <w:trPr>
          <w:trHeight w:val="284"/>
        </w:trPr>
        <w:tc>
          <w:tcPr>
            <w:tcW w:w="2804" w:type="dxa"/>
          </w:tcPr>
          <w:p w14:paraId="4613E99A" w14:textId="77777777" w:rsidR="00930509" w:rsidRDefault="00930509" w:rsidP="00087A03">
            <w:pPr>
              <w:pStyle w:val="TableParagraph"/>
              <w:ind w:left="567" w:hanging="448"/>
              <w:rPr>
                <w:b/>
              </w:rPr>
            </w:pPr>
            <w:r>
              <w:rPr>
                <w:b/>
              </w:rPr>
              <w:t>Delegation</w:t>
            </w:r>
          </w:p>
        </w:tc>
        <w:tc>
          <w:tcPr>
            <w:tcW w:w="6126" w:type="dxa"/>
          </w:tcPr>
          <w:p w14:paraId="04F58B98" w14:textId="03B6EF9B" w:rsidR="00930509" w:rsidRPr="0078017B" w:rsidRDefault="00A77475" w:rsidP="00087A03">
            <w:pPr>
              <w:pStyle w:val="TableParagraph"/>
              <w:ind w:left="567" w:hanging="418"/>
            </w:pPr>
            <w:r>
              <w:t xml:space="preserve"> N/A</w:t>
            </w:r>
          </w:p>
        </w:tc>
      </w:tr>
      <w:tr w:rsidR="002905D3" w14:paraId="16BDE6EA" w14:textId="77777777" w:rsidTr="00087A03">
        <w:trPr>
          <w:trHeight w:val="284"/>
        </w:trPr>
        <w:tc>
          <w:tcPr>
            <w:tcW w:w="2804" w:type="dxa"/>
          </w:tcPr>
          <w:p w14:paraId="4A264766" w14:textId="6E77D7B4" w:rsidR="002905D3" w:rsidRDefault="002905D3" w:rsidP="00087A03">
            <w:pPr>
              <w:pStyle w:val="TableParagraph"/>
              <w:ind w:left="567" w:hanging="448"/>
              <w:rPr>
                <w:b/>
              </w:rPr>
            </w:pPr>
            <w:r>
              <w:rPr>
                <w:b/>
              </w:rPr>
              <w:t xml:space="preserve">Position No. &amp; </w:t>
            </w:r>
            <w:r w:rsidR="003B7491">
              <w:rPr>
                <w:b/>
              </w:rPr>
              <w:t>version</w:t>
            </w:r>
          </w:p>
        </w:tc>
        <w:tc>
          <w:tcPr>
            <w:tcW w:w="6126" w:type="dxa"/>
          </w:tcPr>
          <w:p w14:paraId="398DFA08" w14:textId="1423EEA6" w:rsidR="002905D3" w:rsidRPr="0078017B" w:rsidRDefault="00A77475" w:rsidP="00087A03">
            <w:pPr>
              <w:pStyle w:val="TableParagraph"/>
              <w:ind w:left="567" w:hanging="418"/>
            </w:pPr>
            <w:r>
              <w:t xml:space="preserve"> CPD05</w:t>
            </w:r>
          </w:p>
        </w:tc>
      </w:tr>
    </w:tbl>
    <w:p w14:paraId="1E927C30" w14:textId="77777777" w:rsidR="00930509" w:rsidRDefault="00930509" w:rsidP="00930509">
      <w:pPr>
        <w:pStyle w:val="BodyText"/>
        <w:ind w:left="567"/>
        <w:rPr>
          <w:b/>
        </w:rPr>
      </w:pPr>
    </w:p>
    <w:p w14:paraId="74B30E0F" w14:textId="77777777" w:rsidR="00930509" w:rsidRDefault="00930509" w:rsidP="00930509">
      <w:pPr>
        <w:pStyle w:val="BodyText"/>
        <w:ind w:left="567"/>
        <w:rPr>
          <w:b/>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930509" w14:paraId="73C55E24" w14:textId="77777777" w:rsidTr="00087A03">
        <w:tc>
          <w:tcPr>
            <w:tcW w:w="10500" w:type="dxa"/>
            <w:shd w:val="clear" w:color="auto" w:fill="00559A" w:themeFill="accent1" w:themeFillShade="BF"/>
          </w:tcPr>
          <w:p w14:paraId="142F4060" w14:textId="77777777" w:rsidR="00930509" w:rsidRPr="00C523A7" w:rsidRDefault="00930509" w:rsidP="00087A03">
            <w:pPr>
              <w:rPr>
                <w:b/>
                <w:bCs/>
              </w:rPr>
            </w:pPr>
            <w:r>
              <w:rPr>
                <w:b/>
                <w:bCs/>
                <w:color w:val="FFFFFF" w:themeColor="background1"/>
                <w:sz w:val="24"/>
                <w:szCs w:val="24"/>
              </w:rPr>
              <w:t>Posi</w:t>
            </w:r>
            <w:r w:rsidRPr="00C523A7">
              <w:rPr>
                <w:b/>
                <w:bCs/>
                <w:color w:val="FFFFFF" w:themeColor="background1"/>
                <w:sz w:val="24"/>
                <w:szCs w:val="24"/>
              </w:rPr>
              <w:t>tion Overview</w:t>
            </w:r>
          </w:p>
        </w:tc>
      </w:tr>
    </w:tbl>
    <w:p w14:paraId="75B97EEA" w14:textId="77777777" w:rsidR="00930509" w:rsidRPr="009A4F55" w:rsidRDefault="00930509" w:rsidP="00930509">
      <w:pPr>
        <w:pStyle w:val="BodyText"/>
        <w:ind w:left="152"/>
        <w:rPr>
          <w:sz w:val="12"/>
          <w:szCs w:val="12"/>
        </w:rPr>
      </w:pPr>
    </w:p>
    <w:p w14:paraId="14FEEB2B" w14:textId="3BC8BF97" w:rsidR="00410E7E" w:rsidRDefault="00410E7E" w:rsidP="00410E7E">
      <w:pPr>
        <w:spacing w:before="120" w:after="120"/>
        <w:jc w:val="both"/>
        <w:rPr>
          <w:rFonts w:asciiTheme="minorHAnsi" w:hAnsiTheme="minorHAnsi"/>
          <w:lang w:val="en-US"/>
        </w:rPr>
      </w:pPr>
      <w:r>
        <w:rPr>
          <w:rFonts w:asciiTheme="minorHAnsi" w:hAnsiTheme="minorHAnsi"/>
          <w:lang w:val="en-US"/>
        </w:rPr>
        <w:t xml:space="preserve">Provides a paid, hands-on community development experience to a high school graduate over a one-year period, offering a valuable gap year opportunity to explore interests, gain practical skills and contribute meaningfully to the local community. </w:t>
      </w:r>
    </w:p>
    <w:p w14:paraId="481E8824" w14:textId="09E4AE35" w:rsidR="00930509" w:rsidRPr="00410E7E" w:rsidRDefault="00410E7E" w:rsidP="00410E7E">
      <w:pPr>
        <w:spacing w:before="120" w:after="120"/>
        <w:jc w:val="both"/>
        <w:rPr>
          <w:rFonts w:asciiTheme="minorHAnsi" w:hAnsiTheme="minorHAnsi"/>
          <w:lang w:val="en-US"/>
        </w:rPr>
      </w:pPr>
      <w:r>
        <w:rPr>
          <w:rFonts w:asciiTheme="minorHAnsi" w:hAnsiTheme="minorHAnsi"/>
          <w:lang w:val="en-US"/>
        </w:rPr>
        <w:t xml:space="preserve">As part of the Community Development and Resilience team, the trainee will support the implementation of Council’s strategic plans and initiatives, with a focus on youth engagement, access and inclusion, age friendly communities, community capacity building and other priority areas as required. This role operates in alignment with the Council’s Strategic Community Plan, customer service charter and budget provisions, and offers a supportive environment to learn, grow and make a difference. </w:t>
      </w:r>
      <w:r w:rsidR="00930509">
        <w:tab/>
      </w:r>
    </w:p>
    <w:p w14:paraId="7DC63B75" w14:textId="77777777" w:rsidR="00930509" w:rsidRDefault="00930509" w:rsidP="00930509">
      <w:pPr>
        <w:spacing w:after="0" w:line="240" w:lineRule="auto"/>
      </w:pPr>
    </w:p>
    <w:tbl>
      <w:tblPr>
        <w:tblStyle w:val="TableGrid"/>
        <w:tblW w:w="0" w:type="auto"/>
        <w:shd w:val="clear" w:color="auto" w:fill="00559A" w:themeFill="accent1" w:themeFillShade="BF"/>
        <w:tblLook w:val="04A0" w:firstRow="1" w:lastRow="0" w:firstColumn="1" w:lastColumn="0" w:noHBand="0" w:noVBand="1"/>
      </w:tblPr>
      <w:tblGrid>
        <w:gridCol w:w="9182"/>
      </w:tblGrid>
      <w:tr w:rsidR="00930509" w14:paraId="1E0CDC35" w14:textId="77777777" w:rsidTr="00087A03">
        <w:tc>
          <w:tcPr>
            <w:tcW w:w="10500" w:type="dxa"/>
            <w:shd w:val="clear" w:color="auto" w:fill="00559A" w:themeFill="accent1" w:themeFillShade="BF"/>
          </w:tcPr>
          <w:p w14:paraId="38E40126" w14:textId="77777777" w:rsidR="00930509" w:rsidRPr="00D54770" w:rsidRDefault="00930509" w:rsidP="00087A03">
            <w:pPr>
              <w:rPr>
                <w:b/>
                <w:bCs/>
              </w:rPr>
            </w:pPr>
            <w:r w:rsidRPr="00D54770">
              <w:rPr>
                <w:b/>
                <w:bCs/>
                <w:color w:val="FFFFFF" w:themeColor="background1"/>
                <w:sz w:val="24"/>
                <w:szCs w:val="24"/>
              </w:rPr>
              <w:t xml:space="preserve">Position </w:t>
            </w:r>
            <w:r>
              <w:rPr>
                <w:b/>
                <w:bCs/>
                <w:color w:val="FFFFFF" w:themeColor="background1"/>
                <w:sz w:val="24"/>
                <w:szCs w:val="24"/>
              </w:rPr>
              <w:t>Responsibilities</w:t>
            </w:r>
          </w:p>
        </w:tc>
      </w:tr>
    </w:tbl>
    <w:p w14:paraId="6E68A914" w14:textId="77777777" w:rsidR="00930509" w:rsidRPr="009A4F55" w:rsidRDefault="00930509" w:rsidP="00930509">
      <w:pPr>
        <w:spacing w:after="0" w:line="240" w:lineRule="auto"/>
        <w:rPr>
          <w:b/>
          <w:bCs/>
          <w:color w:val="003967" w:themeColor="accent1" w:themeShade="80"/>
          <w:sz w:val="12"/>
          <w:szCs w:val="12"/>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6235"/>
        <w:gridCol w:w="964"/>
      </w:tblGrid>
      <w:tr w:rsidR="00A77475" w:rsidRPr="006D46A1" w14:paraId="772A7194" w14:textId="77777777" w:rsidTr="008A598A">
        <w:trPr>
          <w:trHeight w:val="322"/>
        </w:trPr>
        <w:tc>
          <w:tcPr>
            <w:tcW w:w="1976" w:type="dxa"/>
            <w:shd w:val="clear" w:color="auto" w:fill="00559A" w:themeFill="accent1" w:themeFillShade="BF"/>
          </w:tcPr>
          <w:p w14:paraId="5BA2A116" w14:textId="77777777" w:rsidR="00A77475" w:rsidRPr="006D46A1" w:rsidRDefault="00A77475" w:rsidP="003E4D94">
            <w:pPr>
              <w:rPr>
                <w:color w:val="FFFFFF" w:themeColor="background1"/>
              </w:rPr>
            </w:pPr>
            <w:r w:rsidRPr="006D46A1">
              <w:rPr>
                <w:color w:val="FFFFFF" w:themeColor="background1"/>
              </w:rPr>
              <w:t>Key functions</w:t>
            </w:r>
          </w:p>
        </w:tc>
        <w:tc>
          <w:tcPr>
            <w:tcW w:w="6235" w:type="dxa"/>
            <w:shd w:val="clear" w:color="auto" w:fill="00559A" w:themeFill="accent1" w:themeFillShade="BF"/>
          </w:tcPr>
          <w:p w14:paraId="090AA3E2" w14:textId="77777777" w:rsidR="00A77475" w:rsidRPr="006D46A1" w:rsidRDefault="00A77475" w:rsidP="003E4D94">
            <w:pPr>
              <w:rPr>
                <w:color w:val="FFFFFF" w:themeColor="background1"/>
              </w:rPr>
            </w:pPr>
            <w:r w:rsidRPr="006D46A1">
              <w:rPr>
                <w:color w:val="FFFFFF" w:themeColor="background1"/>
              </w:rPr>
              <w:t>Specific duties</w:t>
            </w:r>
          </w:p>
        </w:tc>
        <w:tc>
          <w:tcPr>
            <w:tcW w:w="964" w:type="dxa"/>
            <w:shd w:val="clear" w:color="auto" w:fill="00559A" w:themeFill="accent1" w:themeFillShade="BF"/>
          </w:tcPr>
          <w:p w14:paraId="783DD53D" w14:textId="77777777" w:rsidR="00A77475" w:rsidRPr="006D46A1" w:rsidRDefault="00A77475" w:rsidP="003E4D94">
            <w:pPr>
              <w:rPr>
                <w:color w:val="FFFFFF" w:themeColor="background1"/>
              </w:rPr>
            </w:pPr>
            <w:r w:rsidRPr="006D46A1">
              <w:rPr>
                <w:color w:val="FFFFFF" w:themeColor="background1"/>
              </w:rPr>
              <w:t>% Time</w:t>
            </w:r>
          </w:p>
        </w:tc>
      </w:tr>
      <w:tr w:rsidR="00A77475" w:rsidRPr="00034216" w14:paraId="421FBC62" w14:textId="77777777" w:rsidTr="008A598A">
        <w:trPr>
          <w:trHeight w:val="70"/>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325434AD" w14:textId="392BDB95" w:rsidR="00A77475" w:rsidRPr="00A045FE" w:rsidRDefault="00A77475" w:rsidP="003E4D94">
            <w:pPr>
              <w:rPr>
                <w:b/>
                <w:bCs/>
              </w:rPr>
            </w:pPr>
            <w:r>
              <w:rPr>
                <w:b/>
                <w:bCs/>
              </w:rPr>
              <w:t>Youth Plan</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331D7F14" w14:textId="77777777" w:rsidR="00410E7E" w:rsidRDefault="00A77475" w:rsidP="00410E7E">
            <w:pPr>
              <w:numPr>
                <w:ilvl w:val="0"/>
                <w:numId w:val="13"/>
              </w:numPr>
              <w:spacing w:before="100" w:beforeAutospacing="1" w:after="0" w:line="240" w:lineRule="auto"/>
              <w:rPr>
                <w:rFonts w:eastAsia="Arial"/>
                <w:lang w:eastAsia="en-AU" w:bidi="en-AU"/>
              </w:rPr>
            </w:pPr>
            <w:r w:rsidRPr="00A77475">
              <w:rPr>
                <w:rFonts w:eastAsia="Arial"/>
                <w:lang w:eastAsia="en-AU" w:bidi="en-AU"/>
              </w:rPr>
              <w:t>Review and implement the Empowering Youth Pla</w:t>
            </w:r>
            <w:r w:rsidR="00410E7E">
              <w:rPr>
                <w:rFonts w:eastAsia="Arial"/>
                <w:lang w:eastAsia="en-AU" w:bidi="en-AU"/>
              </w:rPr>
              <w:t>n</w:t>
            </w:r>
          </w:p>
          <w:p w14:paraId="7D80EFC7" w14:textId="77777777" w:rsidR="00410E7E" w:rsidRDefault="00410E7E" w:rsidP="00410E7E">
            <w:pPr>
              <w:numPr>
                <w:ilvl w:val="0"/>
                <w:numId w:val="13"/>
              </w:numPr>
              <w:spacing w:before="100" w:beforeAutospacing="1" w:after="0" w:line="240" w:lineRule="auto"/>
              <w:rPr>
                <w:rFonts w:eastAsia="Arial"/>
                <w:lang w:eastAsia="en-AU" w:bidi="en-AU"/>
              </w:rPr>
            </w:pPr>
            <w:r w:rsidRPr="00410E7E">
              <w:rPr>
                <w:rFonts w:asciiTheme="minorHAnsi" w:hAnsiTheme="minorHAnsi"/>
              </w:rPr>
              <w:t xml:space="preserve">Participate in the development and implementation of specific community projects, events and strategies such as SAMMFEST, Youth Week Festivals and Councillor for a Day </w:t>
            </w:r>
          </w:p>
          <w:p w14:paraId="4EA79624" w14:textId="77777777" w:rsidR="00410E7E" w:rsidRDefault="00410E7E" w:rsidP="00410E7E">
            <w:pPr>
              <w:numPr>
                <w:ilvl w:val="0"/>
                <w:numId w:val="13"/>
              </w:numPr>
              <w:spacing w:before="100" w:beforeAutospacing="1" w:after="0" w:line="240" w:lineRule="auto"/>
              <w:rPr>
                <w:rFonts w:eastAsia="Arial"/>
                <w:lang w:eastAsia="en-AU" w:bidi="en-AU"/>
              </w:rPr>
            </w:pPr>
            <w:r w:rsidRPr="00410E7E">
              <w:rPr>
                <w:rFonts w:asciiTheme="minorHAnsi" w:hAnsiTheme="minorHAnsi"/>
              </w:rPr>
              <w:t xml:space="preserve">Support the Shire’s Rec Connect Friday night youth program as needed </w:t>
            </w:r>
          </w:p>
          <w:p w14:paraId="187A75C0" w14:textId="77777777" w:rsidR="00410E7E" w:rsidRDefault="00410E7E" w:rsidP="00410E7E">
            <w:pPr>
              <w:numPr>
                <w:ilvl w:val="0"/>
                <w:numId w:val="13"/>
              </w:numPr>
              <w:spacing w:before="100" w:beforeAutospacing="1" w:after="0" w:line="240" w:lineRule="auto"/>
              <w:rPr>
                <w:rFonts w:eastAsia="Arial"/>
                <w:lang w:eastAsia="en-AU" w:bidi="en-AU"/>
              </w:rPr>
            </w:pPr>
            <w:r w:rsidRPr="00410E7E">
              <w:rPr>
                <w:rFonts w:asciiTheme="minorHAnsi" w:hAnsiTheme="minorHAnsi"/>
              </w:rPr>
              <w:t>Develop promotional materials to promote programs and events using design software</w:t>
            </w:r>
          </w:p>
          <w:p w14:paraId="373E174A" w14:textId="77777777" w:rsidR="00410E7E" w:rsidRDefault="00410E7E" w:rsidP="00410E7E">
            <w:pPr>
              <w:numPr>
                <w:ilvl w:val="0"/>
                <w:numId w:val="13"/>
              </w:numPr>
              <w:spacing w:before="100" w:beforeAutospacing="1" w:after="0" w:line="240" w:lineRule="auto"/>
              <w:rPr>
                <w:rFonts w:eastAsia="Arial"/>
                <w:lang w:eastAsia="en-AU" w:bidi="en-AU"/>
              </w:rPr>
            </w:pPr>
            <w:r w:rsidRPr="00410E7E">
              <w:rPr>
                <w:rFonts w:asciiTheme="minorHAnsi" w:hAnsiTheme="minorHAnsi"/>
              </w:rPr>
              <w:t xml:space="preserve">Administer and facilitate the Margs Youth Collective (MYC) weekly at the Zone Room </w:t>
            </w:r>
          </w:p>
          <w:p w14:paraId="73EA9A4E" w14:textId="77777777" w:rsidR="00410E7E" w:rsidRDefault="00410E7E" w:rsidP="00410E7E">
            <w:pPr>
              <w:numPr>
                <w:ilvl w:val="0"/>
                <w:numId w:val="13"/>
              </w:numPr>
              <w:spacing w:before="100" w:beforeAutospacing="1" w:after="0" w:line="240" w:lineRule="auto"/>
              <w:rPr>
                <w:rFonts w:eastAsia="Arial"/>
                <w:lang w:eastAsia="en-AU" w:bidi="en-AU"/>
              </w:rPr>
            </w:pPr>
            <w:r w:rsidRPr="00410E7E">
              <w:rPr>
                <w:rFonts w:asciiTheme="minorHAnsi" w:hAnsiTheme="minorHAnsi"/>
              </w:rPr>
              <w:t xml:space="preserve">Administer quarterly Youth Stakeholder Group meetings </w:t>
            </w:r>
          </w:p>
          <w:p w14:paraId="06FB8E5E" w14:textId="725CF9DD" w:rsidR="00A77475" w:rsidRPr="00410E7E" w:rsidRDefault="00410E7E" w:rsidP="00410E7E">
            <w:pPr>
              <w:numPr>
                <w:ilvl w:val="0"/>
                <w:numId w:val="13"/>
              </w:numPr>
              <w:spacing w:before="100" w:beforeAutospacing="1" w:after="0" w:line="240" w:lineRule="auto"/>
              <w:rPr>
                <w:rFonts w:eastAsia="Arial"/>
                <w:lang w:eastAsia="en-AU" w:bidi="en-AU"/>
              </w:rPr>
            </w:pPr>
            <w:r w:rsidRPr="00410E7E">
              <w:rPr>
                <w:rFonts w:asciiTheme="minorHAnsi" w:hAnsiTheme="minorHAnsi"/>
                <w:lang w:val="en-US"/>
              </w:rPr>
              <w:t>Research and write funding applications and acquittals for identified projects</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B91604C" w14:textId="49B5AFBE" w:rsidR="00A77475" w:rsidRPr="00A045FE" w:rsidRDefault="008A598A" w:rsidP="00A77475">
            <w:pPr>
              <w:rPr>
                <w:b/>
                <w:bCs/>
              </w:rPr>
            </w:pPr>
            <w:r>
              <w:rPr>
                <w:b/>
                <w:bCs/>
              </w:rPr>
              <w:t>5</w:t>
            </w:r>
            <w:r w:rsidR="00A77475" w:rsidRPr="00A045FE">
              <w:rPr>
                <w:b/>
                <w:bCs/>
              </w:rPr>
              <w:t>0%</w:t>
            </w:r>
          </w:p>
          <w:p w14:paraId="13282DA3" w14:textId="77777777" w:rsidR="00A77475" w:rsidRDefault="00A77475" w:rsidP="003E4D94"/>
          <w:p w14:paraId="076B7A98" w14:textId="77777777" w:rsidR="00A77475" w:rsidRDefault="00A77475" w:rsidP="003E4D94"/>
          <w:p w14:paraId="414ACB6C" w14:textId="77777777" w:rsidR="00A77475" w:rsidRDefault="00A77475" w:rsidP="003E4D94"/>
          <w:p w14:paraId="6D6ABC88" w14:textId="77777777" w:rsidR="00A77475" w:rsidRDefault="00A77475" w:rsidP="003E4D94"/>
          <w:p w14:paraId="32CFA67E" w14:textId="77777777" w:rsidR="00A77475" w:rsidRDefault="00A77475" w:rsidP="003E4D94"/>
          <w:p w14:paraId="6332F7A1" w14:textId="77777777" w:rsidR="00A77475" w:rsidRDefault="00A77475" w:rsidP="003E4D94"/>
          <w:p w14:paraId="3552BCBF" w14:textId="77777777" w:rsidR="00A77475" w:rsidRPr="00034216" w:rsidRDefault="00A77475" w:rsidP="003E4D94"/>
        </w:tc>
      </w:tr>
      <w:tr w:rsidR="00A77475" w:rsidRPr="00034216" w14:paraId="1C69D1E6" w14:textId="77777777" w:rsidTr="008A598A">
        <w:trPr>
          <w:trHeight w:val="620"/>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568AE300" w14:textId="006216ED" w:rsidR="00A77475" w:rsidRPr="00A045FE" w:rsidRDefault="00A77475" w:rsidP="003E4D94">
            <w:pPr>
              <w:rPr>
                <w:b/>
                <w:bCs/>
              </w:rPr>
            </w:pPr>
            <w:r>
              <w:rPr>
                <w:b/>
                <w:bCs/>
              </w:rPr>
              <w:lastRenderedPageBreak/>
              <w:t>Zone room</w:t>
            </w:r>
            <w:r w:rsidR="00410E7E">
              <w:rPr>
                <w:b/>
                <w:bCs/>
              </w:rPr>
              <w:t xml:space="preserve"> and Youth Hall </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7FFEC499" w14:textId="77777777" w:rsidR="003F7F28" w:rsidRPr="003F7F28" w:rsidRDefault="003F7F28" w:rsidP="003F7F28">
            <w:pPr>
              <w:numPr>
                <w:ilvl w:val="0"/>
                <w:numId w:val="13"/>
              </w:numPr>
              <w:spacing w:before="100" w:beforeAutospacing="1" w:after="0" w:line="240" w:lineRule="auto"/>
              <w:rPr>
                <w:rFonts w:eastAsia="Arial"/>
                <w:lang w:eastAsia="en-AU" w:bidi="en-AU"/>
              </w:rPr>
            </w:pPr>
            <w:r w:rsidRPr="003F7F28">
              <w:rPr>
                <w:rFonts w:eastAsia="Arial"/>
                <w:lang w:eastAsia="en-AU" w:bidi="en-AU"/>
              </w:rPr>
              <w:t>Coordinate all use of the Zone Room and Youth Hall including the booking system for regular and general hire</w:t>
            </w:r>
          </w:p>
          <w:p w14:paraId="622E8C3C" w14:textId="6BC90FB9" w:rsidR="00A77475" w:rsidRPr="00B21A69" w:rsidRDefault="003F7F28" w:rsidP="003F7F28">
            <w:pPr>
              <w:numPr>
                <w:ilvl w:val="0"/>
                <w:numId w:val="13"/>
              </w:numPr>
              <w:spacing w:before="100" w:beforeAutospacing="1" w:after="0" w:line="240" w:lineRule="auto"/>
              <w:rPr>
                <w:rFonts w:eastAsia="Arial"/>
                <w:lang w:eastAsia="en-AU" w:bidi="en-AU"/>
              </w:rPr>
            </w:pPr>
            <w:r w:rsidRPr="003F7F28">
              <w:rPr>
                <w:rFonts w:eastAsia="Arial"/>
                <w:lang w:eastAsia="en-AU" w:bidi="en-AU"/>
              </w:rPr>
              <w:t>Invoice hirers in accordance with the Shire’s procurement processes.</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EC6D1C2" w14:textId="0F5EAAA2" w:rsidR="00A77475" w:rsidRPr="00A045FE" w:rsidRDefault="008A598A" w:rsidP="003E4D94">
            <w:pPr>
              <w:rPr>
                <w:b/>
                <w:bCs/>
              </w:rPr>
            </w:pPr>
            <w:r>
              <w:rPr>
                <w:b/>
                <w:bCs/>
              </w:rPr>
              <w:t>15</w:t>
            </w:r>
            <w:r w:rsidR="00A77475" w:rsidRPr="00A045FE">
              <w:rPr>
                <w:b/>
                <w:bCs/>
              </w:rPr>
              <w:t>%</w:t>
            </w:r>
          </w:p>
        </w:tc>
      </w:tr>
      <w:tr w:rsidR="00A77475" w:rsidRPr="00034216" w14:paraId="0C34EA62" w14:textId="77777777" w:rsidTr="008A598A">
        <w:trPr>
          <w:trHeight w:val="2044"/>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22A636E7" w14:textId="67CB5186" w:rsidR="00A77475" w:rsidRPr="00A045FE" w:rsidRDefault="008A598A" w:rsidP="003E4D94">
            <w:pPr>
              <w:rPr>
                <w:b/>
                <w:bCs/>
              </w:rPr>
            </w:pPr>
            <w:r>
              <w:rPr>
                <w:b/>
                <w:bCs/>
              </w:rPr>
              <w:t xml:space="preserve">Age Friendly, </w:t>
            </w:r>
            <w:r w:rsidR="00410E7E">
              <w:rPr>
                <w:rFonts w:asciiTheme="minorHAnsi" w:hAnsiTheme="minorHAnsi"/>
                <w:b/>
                <w:szCs w:val="20"/>
              </w:rPr>
              <w:t>Access and Inclusion, Aboriginal Partnerships</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47B51588" w14:textId="43258B5C" w:rsidR="00410E7E" w:rsidRDefault="00410E7E" w:rsidP="00410E7E">
            <w:pPr>
              <w:pStyle w:val="ListParagraph"/>
              <w:widowControl/>
              <w:numPr>
                <w:ilvl w:val="0"/>
                <w:numId w:val="13"/>
              </w:numPr>
              <w:autoSpaceDE/>
              <w:autoSpaceDN/>
              <w:spacing w:before="120" w:after="120" w:line="276" w:lineRule="auto"/>
              <w:contextualSpacing/>
              <w:jc w:val="both"/>
              <w:rPr>
                <w:rFonts w:asciiTheme="minorHAnsi" w:hAnsiTheme="minorHAnsi"/>
                <w:lang w:val="en-US"/>
              </w:rPr>
            </w:pPr>
            <w:r>
              <w:rPr>
                <w:rFonts w:asciiTheme="minorHAnsi" w:hAnsiTheme="minorHAnsi"/>
                <w:lang w:val="en-US"/>
              </w:rPr>
              <w:t>Assist the Community Development team in the i</w:t>
            </w:r>
            <w:r w:rsidRPr="004775EB">
              <w:rPr>
                <w:rFonts w:asciiTheme="minorHAnsi" w:hAnsiTheme="minorHAnsi"/>
                <w:lang w:val="en-US"/>
              </w:rPr>
              <w:t xml:space="preserve">mplementation of </w:t>
            </w:r>
            <w:r>
              <w:rPr>
                <w:rFonts w:asciiTheme="minorHAnsi" w:hAnsiTheme="minorHAnsi"/>
                <w:lang w:val="en-US"/>
              </w:rPr>
              <w:t xml:space="preserve">initiatives to achieve objectives in the Age Friendly Community Plan, Access and Inclusion Plan, Strengthening Community Capacity Plan and Jenna Yen Mundamung – Walking Together Strategy. </w:t>
            </w:r>
          </w:p>
          <w:p w14:paraId="4CC9C1DD" w14:textId="19F784F9" w:rsidR="008A598A" w:rsidRPr="00410E7E" w:rsidRDefault="00410E7E" w:rsidP="00410E7E">
            <w:pPr>
              <w:pStyle w:val="ListParagraph"/>
              <w:widowControl/>
              <w:numPr>
                <w:ilvl w:val="0"/>
                <w:numId w:val="13"/>
              </w:numPr>
              <w:autoSpaceDE/>
              <w:autoSpaceDN/>
              <w:spacing w:before="120" w:after="120" w:line="276" w:lineRule="auto"/>
              <w:contextualSpacing/>
              <w:jc w:val="both"/>
              <w:rPr>
                <w:rFonts w:asciiTheme="minorHAnsi" w:hAnsiTheme="minorHAnsi"/>
                <w:lang w:val="en-US"/>
              </w:rPr>
            </w:pPr>
            <w:r w:rsidRPr="00410E7E">
              <w:rPr>
                <w:rFonts w:asciiTheme="minorHAnsi" w:hAnsiTheme="minorHAnsi"/>
                <w:lang w:val="en-US"/>
              </w:rPr>
              <w:t>Accompany the Community Development and Resilience Team to local and regional forums and community networks that identify and address community capacity building and social infrastructure needs</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31F20A9" w14:textId="77777777" w:rsidR="00A77475" w:rsidRPr="00A045FE" w:rsidRDefault="00A77475" w:rsidP="003E4D94">
            <w:pPr>
              <w:rPr>
                <w:b/>
                <w:bCs/>
              </w:rPr>
            </w:pPr>
            <w:r w:rsidRPr="00A045FE">
              <w:rPr>
                <w:b/>
                <w:bCs/>
              </w:rPr>
              <w:t>5%</w:t>
            </w:r>
          </w:p>
        </w:tc>
      </w:tr>
      <w:tr w:rsidR="00A77475" w:rsidRPr="00034216" w14:paraId="3A6FCF30" w14:textId="77777777" w:rsidTr="008A598A">
        <w:trPr>
          <w:trHeight w:val="1327"/>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65107629" w14:textId="61E0742D" w:rsidR="00A77475" w:rsidRPr="00A045FE" w:rsidRDefault="008A598A" w:rsidP="003E4D94">
            <w:pPr>
              <w:rPr>
                <w:b/>
                <w:bCs/>
              </w:rPr>
            </w:pPr>
            <w:r>
              <w:rPr>
                <w:b/>
                <w:bCs/>
              </w:rPr>
              <w:t>Community</w:t>
            </w:r>
            <w:r>
              <w:rPr>
                <w:b/>
                <w:bCs/>
                <w:spacing w:val="-13"/>
              </w:rPr>
              <w:t xml:space="preserve"> </w:t>
            </w:r>
            <w:r>
              <w:rPr>
                <w:b/>
                <w:bCs/>
              </w:rPr>
              <w:t>Engagement and Capacity Building</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0AE80433" w14:textId="77777777" w:rsidR="00410E7E" w:rsidRDefault="00410E7E" w:rsidP="00410E7E">
            <w:pPr>
              <w:pStyle w:val="ListParagraph"/>
              <w:widowControl/>
              <w:numPr>
                <w:ilvl w:val="0"/>
                <w:numId w:val="13"/>
              </w:numPr>
              <w:autoSpaceDE/>
              <w:autoSpaceDN/>
              <w:spacing w:before="120" w:line="276" w:lineRule="auto"/>
              <w:contextualSpacing/>
              <w:jc w:val="both"/>
              <w:rPr>
                <w:rFonts w:asciiTheme="minorHAnsi" w:hAnsiTheme="minorHAnsi"/>
                <w:lang w:val="en-US"/>
              </w:rPr>
            </w:pPr>
            <w:r>
              <w:rPr>
                <w:rFonts w:asciiTheme="minorHAnsi" w:hAnsiTheme="minorHAnsi"/>
                <w:lang w:val="en-US"/>
              </w:rPr>
              <w:t>Participate in community and stakeholder engagement and consultation requirements to meet objectives outlined in the Youth Plan</w:t>
            </w:r>
          </w:p>
          <w:p w14:paraId="228E3F39" w14:textId="77777777" w:rsidR="00410E7E" w:rsidRDefault="00410E7E" w:rsidP="00410E7E">
            <w:pPr>
              <w:pStyle w:val="ListParagraph"/>
              <w:widowControl/>
              <w:numPr>
                <w:ilvl w:val="0"/>
                <w:numId w:val="13"/>
              </w:numPr>
              <w:autoSpaceDE/>
              <w:autoSpaceDN/>
              <w:spacing w:before="120" w:line="276" w:lineRule="auto"/>
              <w:contextualSpacing/>
              <w:jc w:val="both"/>
              <w:rPr>
                <w:rFonts w:asciiTheme="minorHAnsi" w:hAnsiTheme="minorHAnsi"/>
                <w:lang w:val="en-US"/>
              </w:rPr>
            </w:pPr>
            <w:r w:rsidRPr="00410E7E">
              <w:rPr>
                <w:rFonts w:asciiTheme="minorHAnsi" w:hAnsiTheme="minorHAnsi"/>
                <w:lang w:val="en-US"/>
              </w:rPr>
              <w:t>Represent and advocate for youth at other Shire engagement consultations as required</w:t>
            </w:r>
          </w:p>
          <w:p w14:paraId="0A9306C6" w14:textId="67EDA2DF" w:rsidR="00410E7E" w:rsidRPr="00410E7E" w:rsidRDefault="00410E7E" w:rsidP="00410E7E">
            <w:pPr>
              <w:pStyle w:val="ListParagraph"/>
              <w:widowControl/>
              <w:numPr>
                <w:ilvl w:val="0"/>
                <w:numId w:val="13"/>
              </w:numPr>
              <w:autoSpaceDE/>
              <w:autoSpaceDN/>
              <w:spacing w:before="120" w:line="276" w:lineRule="auto"/>
              <w:contextualSpacing/>
              <w:jc w:val="both"/>
              <w:rPr>
                <w:rFonts w:asciiTheme="minorHAnsi" w:hAnsiTheme="minorHAnsi"/>
                <w:lang w:val="en-US"/>
              </w:rPr>
            </w:pPr>
            <w:r w:rsidRPr="00410E7E">
              <w:rPr>
                <w:rFonts w:asciiTheme="minorHAnsi" w:hAnsiTheme="minorHAnsi"/>
                <w:lang w:val="en-US"/>
              </w:rPr>
              <w:t>Develop and maintain positive working relationships with internal and external stakeholders</w:t>
            </w:r>
          </w:p>
          <w:p w14:paraId="4577A156" w14:textId="77777777" w:rsidR="00410E7E" w:rsidRPr="0020268D" w:rsidRDefault="00410E7E" w:rsidP="00410E7E">
            <w:pPr>
              <w:pStyle w:val="ListParagraph"/>
              <w:widowControl/>
              <w:numPr>
                <w:ilvl w:val="0"/>
                <w:numId w:val="13"/>
              </w:numPr>
              <w:autoSpaceDE/>
              <w:autoSpaceDN/>
              <w:spacing w:before="120" w:line="276" w:lineRule="auto"/>
              <w:contextualSpacing/>
              <w:jc w:val="both"/>
              <w:rPr>
                <w:rFonts w:asciiTheme="minorHAnsi" w:hAnsiTheme="minorHAnsi"/>
                <w:lang w:val="en-US"/>
              </w:rPr>
            </w:pPr>
            <w:r>
              <w:rPr>
                <w:rFonts w:asciiTheme="minorHAnsi" w:hAnsiTheme="minorHAnsi"/>
                <w:lang w:val="en-US"/>
              </w:rPr>
              <w:t xml:space="preserve">Manage the Margs Youth Collective (MYC) social media </w:t>
            </w:r>
          </w:p>
          <w:p w14:paraId="4DEA4339" w14:textId="19753E0E" w:rsidR="00A77475" w:rsidRPr="00B21A69" w:rsidRDefault="00410E7E" w:rsidP="00410E7E">
            <w:pPr>
              <w:numPr>
                <w:ilvl w:val="0"/>
                <w:numId w:val="13"/>
              </w:numPr>
              <w:spacing w:before="100" w:beforeAutospacing="1" w:after="0" w:line="240" w:lineRule="auto"/>
              <w:rPr>
                <w:rFonts w:eastAsia="Arial"/>
                <w:lang w:eastAsia="en-AU" w:bidi="en-AU"/>
              </w:rPr>
            </w:pPr>
            <w:r w:rsidRPr="004775EB">
              <w:rPr>
                <w:rFonts w:asciiTheme="minorHAnsi" w:hAnsiTheme="minorHAnsi"/>
                <w:lang w:val="en-US"/>
              </w:rPr>
              <w:t xml:space="preserve">Assist with </w:t>
            </w:r>
            <w:r>
              <w:rPr>
                <w:rFonts w:asciiTheme="minorHAnsi" w:hAnsiTheme="minorHAnsi"/>
                <w:lang w:val="en-US"/>
              </w:rPr>
              <w:t xml:space="preserve">providing information and </w:t>
            </w:r>
            <w:r w:rsidRPr="004775EB">
              <w:rPr>
                <w:rFonts w:asciiTheme="minorHAnsi" w:hAnsiTheme="minorHAnsi"/>
                <w:lang w:val="en-US"/>
              </w:rPr>
              <w:t xml:space="preserve">support </w:t>
            </w:r>
            <w:r>
              <w:rPr>
                <w:rFonts w:asciiTheme="minorHAnsi" w:hAnsiTheme="minorHAnsi"/>
                <w:lang w:val="en-US"/>
              </w:rPr>
              <w:t>to the community</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F21B029" w14:textId="77777777" w:rsidR="00A77475" w:rsidRPr="00A045FE" w:rsidRDefault="00A77475" w:rsidP="003E4D94">
            <w:pPr>
              <w:rPr>
                <w:b/>
                <w:bCs/>
              </w:rPr>
            </w:pPr>
            <w:r w:rsidRPr="00A045FE">
              <w:rPr>
                <w:b/>
                <w:bCs/>
              </w:rPr>
              <w:t>15%</w:t>
            </w:r>
          </w:p>
        </w:tc>
      </w:tr>
      <w:tr w:rsidR="008A598A" w:rsidRPr="00034216" w14:paraId="17EAFD72" w14:textId="77777777" w:rsidTr="008A598A">
        <w:trPr>
          <w:trHeight w:val="1327"/>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2E7103B3" w14:textId="6118FBD4" w:rsidR="008A598A" w:rsidRDefault="008A598A" w:rsidP="003E4D94">
            <w:pPr>
              <w:rPr>
                <w:b/>
                <w:bCs/>
              </w:rPr>
            </w:pPr>
            <w:r>
              <w:rPr>
                <w:b/>
                <w:bCs/>
                <w:spacing w:val="-2"/>
              </w:rPr>
              <w:t>Administration</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45403636" w14:textId="77777777" w:rsidR="00410E7E" w:rsidRDefault="00410E7E" w:rsidP="00410E7E">
            <w:pPr>
              <w:pStyle w:val="ListParagraph"/>
              <w:widowControl/>
              <w:numPr>
                <w:ilvl w:val="0"/>
                <w:numId w:val="13"/>
              </w:numPr>
              <w:autoSpaceDE/>
              <w:autoSpaceDN/>
              <w:spacing w:before="120" w:after="120" w:line="276" w:lineRule="auto"/>
              <w:contextualSpacing/>
              <w:jc w:val="both"/>
              <w:rPr>
                <w:rFonts w:asciiTheme="minorHAnsi" w:hAnsiTheme="minorHAnsi"/>
                <w:lang w:val="en-US"/>
              </w:rPr>
            </w:pPr>
            <w:r>
              <w:rPr>
                <w:rFonts w:asciiTheme="minorHAnsi" w:hAnsiTheme="minorHAnsi"/>
                <w:lang w:val="en-US"/>
              </w:rPr>
              <w:t>Prepare agendas, take minutes and set-up meeting rooms at Shire run meetings and events as required</w:t>
            </w:r>
          </w:p>
          <w:p w14:paraId="4B6C979F" w14:textId="77777777" w:rsidR="00410E7E" w:rsidRPr="00E472FC" w:rsidRDefault="00410E7E" w:rsidP="00410E7E">
            <w:pPr>
              <w:pStyle w:val="ListParagraph"/>
              <w:widowControl/>
              <w:numPr>
                <w:ilvl w:val="0"/>
                <w:numId w:val="13"/>
              </w:numPr>
              <w:autoSpaceDE/>
              <w:autoSpaceDN/>
              <w:spacing w:before="120" w:after="120" w:line="276" w:lineRule="auto"/>
              <w:contextualSpacing/>
              <w:jc w:val="both"/>
              <w:rPr>
                <w:rFonts w:asciiTheme="minorHAnsi" w:hAnsiTheme="minorHAnsi"/>
                <w:lang w:val="en-US"/>
              </w:rPr>
            </w:pPr>
            <w:r>
              <w:rPr>
                <w:rFonts w:asciiTheme="minorHAnsi" w:hAnsiTheme="minorHAnsi"/>
                <w:lang w:val="en-US"/>
              </w:rPr>
              <w:t>Complete financial management functions in accordance with the Shire’s procurement process</w:t>
            </w:r>
          </w:p>
          <w:p w14:paraId="20019F15" w14:textId="77777777" w:rsidR="00410E7E" w:rsidRDefault="00410E7E" w:rsidP="00410E7E">
            <w:pPr>
              <w:pStyle w:val="ListParagraph"/>
              <w:widowControl/>
              <w:numPr>
                <w:ilvl w:val="0"/>
                <w:numId w:val="13"/>
              </w:numPr>
              <w:autoSpaceDE/>
              <w:autoSpaceDN/>
              <w:spacing w:before="120" w:line="276" w:lineRule="auto"/>
              <w:contextualSpacing/>
              <w:jc w:val="both"/>
              <w:rPr>
                <w:rFonts w:asciiTheme="minorHAnsi" w:hAnsiTheme="minorHAnsi"/>
                <w:lang w:val="en-US"/>
              </w:rPr>
            </w:pPr>
            <w:r w:rsidRPr="00E13321">
              <w:rPr>
                <w:rFonts w:asciiTheme="minorHAnsi" w:hAnsiTheme="minorHAnsi"/>
                <w:lang w:val="en-US"/>
              </w:rPr>
              <w:t xml:space="preserve">Undergo training </w:t>
            </w:r>
            <w:r>
              <w:rPr>
                <w:rFonts w:asciiTheme="minorHAnsi" w:hAnsiTheme="minorHAnsi"/>
                <w:lang w:val="en-US"/>
              </w:rPr>
              <w:t>and mentoring to build awareness of community development practices and knowledge as required</w:t>
            </w:r>
          </w:p>
          <w:p w14:paraId="7940A6D1" w14:textId="77777777" w:rsidR="00410E7E" w:rsidRDefault="00410E7E" w:rsidP="00410E7E">
            <w:pPr>
              <w:pStyle w:val="ListParagraph"/>
              <w:widowControl/>
              <w:numPr>
                <w:ilvl w:val="0"/>
                <w:numId w:val="13"/>
              </w:numPr>
              <w:autoSpaceDE/>
              <w:autoSpaceDN/>
              <w:spacing w:before="120" w:line="276" w:lineRule="auto"/>
              <w:contextualSpacing/>
              <w:jc w:val="both"/>
              <w:rPr>
                <w:rFonts w:asciiTheme="minorHAnsi" w:hAnsiTheme="minorHAnsi"/>
                <w:lang w:val="en-US"/>
              </w:rPr>
            </w:pPr>
            <w:r>
              <w:rPr>
                <w:rFonts w:asciiTheme="minorHAnsi" w:hAnsiTheme="minorHAnsi"/>
                <w:lang w:val="en-US"/>
              </w:rPr>
              <w:t>C</w:t>
            </w:r>
            <w:r w:rsidRPr="00E13321">
              <w:rPr>
                <w:rFonts w:asciiTheme="minorHAnsi" w:hAnsiTheme="minorHAnsi"/>
                <w:lang w:val="en-US"/>
              </w:rPr>
              <w:t xml:space="preserve">omplete a Certificate III in an area that is relevant to Community </w:t>
            </w:r>
            <w:r>
              <w:rPr>
                <w:rFonts w:asciiTheme="minorHAnsi" w:hAnsiTheme="minorHAnsi"/>
                <w:lang w:val="en-US"/>
              </w:rPr>
              <w:t>D</w:t>
            </w:r>
            <w:r w:rsidRPr="00E13321">
              <w:rPr>
                <w:rFonts w:asciiTheme="minorHAnsi" w:hAnsiTheme="minorHAnsi"/>
                <w:lang w:val="en-US"/>
              </w:rPr>
              <w:t>evelopment</w:t>
            </w:r>
            <w:r>
              <w:rPr>
                <w:rFonts w:asciiTheme="minorHAnsi" w:hAnsiTheme="minorHAnsi"/>
                <w:lang w:val="en-US"/>
              </w:rPr>
              <w:t xml:space="preserve"> or business administration </w:t>
            </w:r>
          </w:p>
          <w:p w14:paraId="404C96FD" w14:textId="7F16047F" w:rsidR="00410E7E" w:rsidRDefault="00410E7E" w:rsidP="00410E7E">
            <w:pPr>
              <w:pStyle w:val="ListParagraph"/>
              <w:widowControl/>
              <w:numPr>
                <w:ilvl w:val="0"/>
                <w:numId w:val="13"/>
              </w:numPr>
              <w:autoSpaceDE/>
              <w:autoSpaceDN/>
              <w:spacing w:before="120" w:line="276" w:lineRule="auto"/>
              <w:contextualSpacing/>
              <w:jc w:val="both"/>
              <w:rPr>
                <w:rFonts w:asciiTheme="minorHAnsi" w:hAnsiTheme="minorHAnsi"/>
                <w:lang w:val="en-US"/>
              </w:rPr>
            </w:pPr>
            <w:r>
              <w:rPr>
                <w:rFonts w:asciiTheme="minorHAnsi" w:hAnsiTheme="minorHAnsi"/>
                <w:lang w:val="en-US"/>
              </w:rPr>
              <w:t>Speak publicly at various forums</w:t>
            </w:r>
          </w:p>
          <w:p w14:paraId="55493383" w14:textId="77777777" w:rsidR="00410E7E" w:rsidRDefault="00410E7E" w:rsidP="00410E7E">
            <w:pPr>
              <w:pStyle w:val="ListParagraph"/>
              <w:widowControl/>
              <w:numPr>
                <w:ilvl w:val="0"/>
                <w:numId w:val="13"/>
              </w:numPr>
              <w:autoSpaceDE/>
              <w:autoSpaceDN/>
              <w:spacing w:before="120" w:after="120" w:line="276" w:lineRule="auto"/>
              <w:contextualSpacing/>
              <w:jc w:val="both"/>
              <w:rPr>
                <w:rFonts w:asciiTheme="minorHAnsi" w:hAnsiTheme="minorHAnsi"/>
                <w:lang w:val="en-US"/>
              </w:rPr>
            </w:pPr>
            <w:r>
              <w:rPr>
                <w:rFonts w:asciiTheme="minorHAnsi" w:hAnsiTheme="minorHAnsi"/>
                <w:lang w:val="en-US"/>
              </w:rPr>
              <w:t>Update the Community Development Trainee Induction Manual</w:t>
            </w:r>
          </w:p>
          <w:p w14:paraId="079BFA3B" w14:textId="77777777" w:rsidR="00410E7E" w:rsidRDefault="00410E7E" w:rsidP="00410E7E">
            <w:pPr>
              <w:pStyle w:val="ListParagraph"/>
              <w:widowControl/>
              <w:numPr>
                <w:ilvl w:val="0"/>
                <w:numId w:val="13"/>
              </w:numPr>
              <w:autoSpaceDE/>
              <w:autoSpaceDN/>
              <w:spacing w:before="120" w:after="120" w:line="276" w:lineRule="auto"/>
              <w:contextualSpacing/>
              <w:jc w:val="both"/>
              <w:rPr>
                <w:rFonts w:asciiTheme="minorHAnsi" w:hAnsiTheme="minorHAnsi"/>
                <w:lang w:val="en-US"/>
              </w:rPr>
            </w:pPr>
            <w:r>
              <w:rPr>
                <w:rFonts w:asciiTheme="minorHAnsi" w:hAnsiTheme="minorHAnsi"/>
                <w:lang w:val="en-US"/>
              </w:rPr>
              <w:t>Participate in monthly Margaret River Senior High School board meetings as the Youth Representative</w:t>
            </w:r>
          </w:p>
          <w:p w14:paraId="40A7A4D9" w14:textId="6BCF37C9" w:rsidR="008A598A" w:rsidRPr="00410E7E" w:rsidRDefault="00410E7E" w:rsidP="00410E7E">
            <w:pPr>
              <w:pStyle w:val="ListParagraph"/>
              <w:widowControl/>
              <w:numPr>
                <w:ilvl w:val="0"/>
                <w:numId w:val="13"/>
              </w:numPr>
              <w:autoSpaceDE/>
              <w:autoSpaceDN/>
              <w:spacing w:before="120" w:after="120" w:line="276" w:lineRule="auto"/>
              <w:contextualSpacing/>
              <w:jc w:val="both"/>
              <w:rPr>
                <w:rFonts w:asciiTheme="minorHAnsi" w:hAnsiTheme="minorHAnsi"/>
                <w:lang w:val="en-US"/>
              </w:rPr>
            </w:pPr>
            <w:r w:rsidRPr="00410E7E">
              <w:rPr>
                <w:rFonts w:asciiTheme="minorHAnsi" w:hAnsiTheme="minorHAnsi"/>
                <w:lang w:val="en-US"/>
              </w:rPr>
              <w:t>Participate in Mindful Margaret River board meetings as a guest Youth Representative</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A6BE2DC" w14:textId="5D540C2C" w:rsidR="008A598A" w:rsidRPr="00A045FE" w:rsidRDefault="008A598A" w:rsidP="003E4D94">
            <w:pPr>
              <w:rPr>
                <w:b/>
                <w:bCs/>
              </w:rPr>
            </w:pPr>
            <w:r>
              <w:rPr>
                <w:b/>
                <w:bCs/>
              </w:rPr>
              <w:t>15%</w:t>
            </w:r>
          </w:p>
        </w:tc>
      </w:tr>
      <w:tr w:rsidR="008A598A" w:rsidRPr="00034216" w14:paraId="3A0A0DFE" w14:textId="77777777" w:rsidTr="00410E7E">
        <w:trPr>
          <w:trHeight w:val="1125"/>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0A50749A" w14:textId="039EE0E6" w:rsidR="008A598A" w:rsidRDefault="008A598A" w:rsidP="003E4D94">
            <w:pPr>
              <w:rPr>
                <w:b/>
                <w:bCs/>
                <w:spacing w:val="-2"/>
              </w:rPr>
            </w:pPr>
            <w:r>
              <w:rPr>
                <w:b/>
                <w:bCs/>
              </w:rPr>
              <w:lastRenderedPageBreak/>
              <w:t>Emergency</w:t>
            </w:r>
            <w:r>
              <w:rPr>
                <w:b/>
                <w:bCs/>
                <w:spacing w:val="-6"/>
              </w:rPr>
              <w:t xml:space="preserve"> </w:t>
            </w:r>
            <w:r>
              <w:rPr>
                <w:b/>
                <w:bCs/>
                <w:spacing w:val="-2"/>
              </w:rPr>
              <w:t>Recovery</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355985B8" w14:textId="77777777" w:rsidR="008A598A" w:rsidRPr="008A598A" w:rsidRDefault="008A598A" w:rsidP="008A598A">
            <w:pPr>
              <w:numPr>
                <w:ilvl w:val="0"/>
                <w:numId w:val="13"/>
              </w:numPr>
              <w:spacing w:before="100" w:beforeAutospacing="1" w:after="0" w:line="240" w:lineRule="auto"/>
              <w:rPr>
                <w:rFonts w:eastAsia="Arial"/>
                <w:lang w:eastAsia="en-AU" w:bidi="en-AU"/>
              </w:rPr>
            </w:pPr>
            <w:r w:rsidRPr="008A598A">
              <w:rPr>
                <w:rFonts w:eastAsia="Arial"/>
                <w:lang w:eastAsia="en-AU" w:bidi="en-AU"/>
              </w:rPr>
              <w:t>Respond to emergency events as required</w:t>
            </w:r>
          </w:p>
          <w:p w14:paraId="4B95FDB4" w14:textId="466BA4BB" w:rsidR="008A598A" w:rsidRPr="008A598A" w:rsidRDefault="008A598A" w:rsidP="008A598A">
            <w:pPr>
              <w:numPr>
                <w:ilvl w:val="0"/>
                <w:numId w:val="13"/>
              </w:numPr>
              <w:spacing w:before="100" w:beforeAutospacing="1" w:after="0" w:line="240" w:lineRule="auto"/>
              <w:rPr>
                <w:rFonts w:eastAsia="Arial"/>
                <w:lang w:eastAsia="en-AU" w:bidi="en-AU"/>
              </w:rPr>
            </w:pPr>
            <w:r w:rsidRPr="008A598A">
              <w:rPr>
                <w:rFonts w:eastAsia="Arial"/>
                <w:lang w:eastAsia="en-AU" w:bidi="en-AU"/>
              </w:rPr>
              <w:t>Assist with recovery activities in line with the Emergency Management Recovery Plan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432C05A" w14:textId="7227A32B" w:rsidR="008A598A" w:rsidRPr="00A045FE" w:rsidRDefault="008A598A" w:rsidP="003E4D94">
            <w:pPr>
              <w:rPr>
                <w:b/>
                <w:bCs/>
              </w:rPr>
            </w:pPr>
            <w:r w:rsidRPr="002054B6">
              <w:rPr>
                <w:b/>
                <w:bCs/>
              </w:rPr>
              <w:t>As required</w:t>
            </w:r>
          </w:p>
        </w:tc>
      </w:tr>
    </w:tbl>
    <w:p w14:paraId="5AB1AD3D" w14:textId="77777777" w:rsidR="00930509" w:rsidRPr="004C1881" w:rsidRDefault="00930509" w:rsidP="00930509">
      <w:pPr>
        <w:spacing w:after="0" w:line="240" w:lineRule="auto"/>
        <w:rPr>
          <w:sz w:val="12"/>
          <w:szCs w:val="12"/>
        </w:rPr>
      </w:pPr>
    </w:p>
    <w:p w14:paraId="5D132BA1" w14:textId="77777777" w:rsidR="00930509" w:rsidRPr="00EB70E2" w:rsidRDefault="00930509" w:rsidP="00930509">
      <w:pPr>
        <w:spacing w:line="240" w:lineRule="auto"/>
        <w:rPr>
          <w:b/>
          <w:bCs/>
          <w:color w:val="003967" w:themeColor="accent1" w:themeShade="80"/>
        </w:rPr>
      </w:pPr>
    </w:p>
    <w:p w14:paraId="437DB3DA" w14:textId="77777777" w:rsidR="00930509" w:rsidRPr="00E509F2" w:rsidRDefault="00930509" w:rsidP="00930509">
      <w:pPr>
        <w:spacing w:after="0" w:line="240" w:lineRule="auto"/>
        <w:rPr>
          <w:b/>
          <w:bCs/>
          <w:color w:val="003967" w:themeColor="accent1" w:themeShade="80"/>
          <w:sz w:val="12"/>
          <w:szCs w:val="12"/>
        </w:rPr>
      </w:pPr>
    </w:p>
    <w:p w14:paraId="48698F68" w14:textId="77777777" w:rsidR="00930509" w:rsidRDefault="00930509" w:rsidP="00930509">
      <w:pPr>
        <w:spacing w:line="240" w:lineRule="auto"/>
      </w:pPr>
    </w:p>
    <w:p w14:paraId="0C59840E" w14:textId="77777777" w:rsidR="00930509" w:rsidRDefault="00930509" w:rsidP="00930509">
      <w:pPr>
        <w:spacing w:line="240" w:lineRule="auto"/>
      </w:pPr>
    </w:p>
    <w:p w14:paraId="2A6FF0B0" w14:textId="77777777" w:rsidR="008A598A" w:rsidRDefault="008A598A" w:rsidP="00930509">
      <w:pPr>
        <w:spacing w:line="240" w:lineRule="auto"/>
      </w:pPr>
    </w:p>
    <w:tbl>
      <w:tblPr>
        <w:tblStyle w:val="TableGrid"/>
        <w:tblW w:w="0" w:type="auto"/>
        <w:shd w:val="clear" w:color="auto" w:fill="00559A" w:themeFill="accent1" w:themeFillShade="BF"/>
        <w:tblLook w:val="04A0" w:firstRow="1" w:lastRow="0" w:firstColumn="1" w:lastColumn="0" w:noHBand="0" w:noVBand="1"/>
      </w:tblPr>
      <w:tblGrid>
        <w:gridCol w:w="9182"/>
      </w:tblGrid>
      <w:tr w:rsidR="00930509" w14:paraId="0F3BCC14" w14:textId="77777777" w:rsidTr="00087A03">
        <w:tc>
          <w:tcPr>
            <w:tcW w:w="10500" w:type="dxa"/>
            <w:shd w:val="clear" w:color="auto" w:fill="00559A" w:themeFill="accent1" w:themeFillShade="BF"/>
          </w:tcPr>
          <w:p w14:paraId="1B00F821" w14:textId="77777777" w:rsidR="00930509" w:rsidRPr="00D54770" w:rsidRDefault="00930509" w:rsidP="00087A03">
            <w:pPr>
              <w:rPr>
                <w:b/>
                <w:bCs/>
              </w:rPr>
            </w:pPr>
            <w:r w:rsidRPr="00D54770">
              <w:rPr>
                <w:b/>
                <w:bCs/>
                <w:color w:val="FFFFFF" w:themeColor="background1"/>
                <w:sz w:val="24"/>
                <w:szCs w:val="24"/>
              </w:rPr>
              <w:t xml:space="preserve">Position </w:t>
            </w:r>
            <w:r>
              <w:rPr>
                <w:b/>
                <w:bCs/>
                <w:color w:val="FFFFFF" w:themeColor="background1"/>
                <w:sz w:val="24"/>
                <w:szCs w:val="24"/>
              </w:rPr>
              <w:t>Requirements</w:t>
            </w:r>
          </w:p>
        </w:tc>
      </w:tr>
    </w:tbl>
    <w:p w14:paraId="0410D6B0" w14:textId="77777777" w:rsidR="00930509" w:rsidRPr="009A4F55" w:rsidRDefault="00930509" w:rsidP="00930509">
      <w:pPr>
        <w:spacing w:after="0" w:line="240" w:lineRule="auto"/>
        <w:rPr>
          <w:b/>
          <w:bCs/>
          <w:color w:val="003967" w:themeColor="accent1" w:themeShade="80"/>
          <w:sz w:val="10"/>
          <w:szCs w:val="10"/>
        </w:rPr>
      </w:pPr>
    </w:p>
    <w:p w14:paraId="1508D2FD" w14:textId="77777777" w:rsidR="00930509" w:rsidRDefault="00930509" w:rsidP="00930509">
      <w:pPr>
        <w:spacing w:after="0" w:line="240" w:lineRule="auto"/>
        <w:rPr>
          <w:b/>
          <w:bCs/>
          <w:color w:val="003967" w:themeColor="accent1" w:themeShade="80"/>
        </w:rPr>
      </w:pPr>
      <w:r>
        <w:rPr>
          <w:b/>
          <w:bCs/>
          <w:color w:val="003967" w:themeColor="accent1" w:themeShade="80"/>
        </w:rPr>
        <w:t>Essential</w:t>
      </w:r>
    </w:p>
    <w:p w14:paraId="3838EACE" w14:textId="0413D82F" w:rsidR="00930509" w:rsidRDefault="008A598A" w:rsidP="008A598A">
      <w:pPr>
        <w:pStyle w:val="TableParagraph"/>
        <w:numPr>
          <w:ilvl w:val="0"/>
          <w:numId w:val="12"/>
        </w:numPr>
        <w:spacing w:before="42"/>
      </w:pPr>
      <w:r>
        <w:t>Progression towards successful completion of Year 12 and intent to enter tertiary/TAFE studies after completion of traineeship.</w:t>
      </w:r>
    </w:p>
    <w:p w14:paraId="632669FD" w14:textId="77777777" w:rsidR="008A598A" w:rsidRDefault="008A598A" w:rsidP="00930509">
      <w:pPr>
        <w:pStyle w:val="TableParagraph"/>
        <w:numPr>
          <w:ilvl w:val="0"/>
          <w:numId w:val="12"/>
        </w:numPr>
        <w:spacing w:before="80"/>
        <w:ind w:right="1006"/>
      </w:pPr>
      <w:r w:rsidRPr="008A598A">
        <w:t>Demonstrated interest in community development and social issues with particular reference to youth.</w:t>
      </w:r>
    </w:p>
    <w:p w14:paraId="5377C40E" w14:textId="77777777" w:rsidR="008A598A" w:rsidRPr="008A598A" w:rsidRDefault="008A598A" w:rsidP="00930509">
      <w:pPr>
        <w:pStyle w:val="TableParagraph"/>
        <w:numPr>
          <w:ilvl w:val="0"/>
          <w:numId w:val="12"/>
        </w:numPr>
        <w:spacing w:before="79"/>
      </w:pPr>
      <w:r>
        <w:t>General</w:t>
      </w:r>
      <w:r>
        <w:rPr>
          <w:spacing w:val="-5"/>
        </w:rPr>
        <w:t xml:space="preserve"> </w:t>
      </w:r>
      <w:r>
        <w:t>knowledge</w:t>
      </w:r>
      <w:r>
        <w:rPr>
          <w:spacing w:val="-4"/>
        </w:rPr>
        <w:t xml:space="preserve"> </w:t>
      </w:r>
      <w:r>
        <w:t>of</w:t>
      </w:r>
      <w:r>
        <w:rPr>
          <w:spacing w:val="-2"/>
        </w:rPr>
        <w:t xml:space="preserve"> </w:t>
      </w:r>
      <w:r>
        <w:t>local</w:t>
      </w:r>
      <w:r>
        <w:rPr>
          <w:spacing w:val="-4"/>
        </w:rPr>
        <w:t xml:space="preserve"> </w:t>
      </w:r>
      <w:r>
        <w:t>area</w:t>
      </w:r>
      <w:r>
        <w:rPr>
          <w:spacing w:val="-3"/>
        </w:rPr>
        <w:t xml:space="preserve"> </w:t>
      </w:r>
      <w:r>
        <w:t>and</w:t>
      </w:r>
      <w:r>
        <w:rPr>
          <w:spacing w:val="-3"/>
        </w:rPr>
        <w:t xml:space="preserve"> </w:t>
      </w:r>
      <w:r>
        <w:t>issues</w:t>
      </w:r>
      <w:r>
        <w:rPr>
          <w:spacing w:val="-3"/>
        </w:rPr>
        <w:t xml:space="preserve"> </w:t>
      </w:r>
      <w:r>
        <w:t>within</w:t>
      </w:r>
      <w:r>
        <w:rPr>
          <w:spacing w:val="-3"/>
        </w:rPr>
        <w:t xml:space="preserve"> </w:t>
      </w:r>
      <w:r>
        <w:t>the</w:t>
      </w:r>
      <w:r>
        <w:rPr>
          <w:spacing w:val="-4"/>
        </w:rPr>
        <w:t xml:space="preserve"> </w:t>
      </w:r>
      <w:r>
        <w:t>Shire</w:t>
      </w:r>
      <w:r>
        <w:rPr>
          <w:spacing w:val="-3"/>
        </w:rPr>
        <w:t xml:space="preserve"> </w:t>
      </w:r>
      <w:r>
        <w:t>of</w:t>
      </w:r>
      <w:r>
        <w:rPr>
          <w:spacing w:val="-2"/>
        </w:rPr>
        <w:t xml:space="preserve"> </w:t>
      </w:r>
      <w:r>
        <w:t>Augusta</w:t>
      </w:r>
      <w:r>
        <w:rPr>
          <w:spacing w:val="-4"/>
        </w:rPr>
        <w:t xml:space="preserve"> </w:t>
      </w:r>
      <w:r>
        <w:t>Margaret</w:t>
      </w:r>
      <w:r>
        <w:rPr>
          <w:spacing w:val="-3"/>
        </w:rPr>
        <w:t xml:space="preserve"> </w:t>
      </w:r>
      <w:r>
        <w:rPr>
          <w:spacing w:val="-2"/>
        </w:rPr>
        <w:t>River.</w:t>
      </w:r>
    </w:p>
    <w:p w14:paraId="588C20AA" w14:textId="3B4D72E1" w:rsidR="008A598A" w:rsidRDefault="008A598A" w:rsidP="00930509">
      <w:pPr>
        <w:pStyle w:val="TableParagraph"/>
        <w:numPr>
          <w:ilvl w:val="0"/>
          <w:numId w:val="12"/>
        </w:numPr>
        <w:spacing w:before="79"/>
      </w:pPr>
      <w:r w:rsidRPr="008A598A">
        <w:t>Demonstrated written and verbal communication skills.</w:t>
      </w:r>
    </w:p>
    <w:p w14:paraId="316C38D7" w14:textId="7FC2BD25" w:rsidR="008A598A" w:rsidRPr="008A598A" w:rsidRDefault="008A598A" w:rsidP="00930509">
      <w:pPr>
        <w:pStyle w:val="TableParagraph"/>
        <w:numPr>
          <w:ilvl w:val="0"/>
          <w:numId w:val="12"/>
        </w:numPr>
        <w:spacing w:before="79"/>
      </w:pPr>
      <w:r>
        <w:t>Sound</w:t>
      </w:r>
      <w:r>
        <w:rPr>
          <w:spacing w:val="-5"/>
        </w:rPr>
        <w:t xml:space="preserve"> </w:t>
      </w:r>
      <w:r>
        <w:t>computer</w:t>
      </w:r>
      <w:r>
        <w:rPr>
          <w:spacing w:val="-7"/>
        </w:rPr>
        <w:t xml:space="preserve"> </w:t>
      </w:r>
      <w:r>
        <w:t>skills</w:t>
      </w:r>
      <w:r>
        <w:rPr>
          <w:spacing w:val="-3"/>
        </w:rPr>
        <w:t xml:space="preserve"> </w:t>
      </w:r>
      <w:r>
        <w:t>including</w:t>
      </w:r>
      <w:r>
        <w:rPr>
          <w:spacing w:val="-5"/>
        </w:rPr>
        <w:t xml:space="preserve"> </w:t>
      </w:r>
      <w:r>
        <w:t>use</w:t>
      </w:r>
      <w:r>
        <w:rPr>
          <w:spacing w:val="-4"/>
        </w:rPr>
        <w:t xml:space="preserve"> </w:t>
      </w:r>
      <w:r>
        <w:t>of</w:t>
      </w:r>
      <w:r>
        <w:rPr>
          <w:spacing w:val="-6"/>
        </w:rPr>
        <w:t xml:space="preserve"> </w:t>
      </w:r>
      <w:r>
        <w:t>Microsoft</w:t>
      </w:r>
      <w:r>
        <w:rPr>
          <w:spacing w:val="-6"/>
        </w:rPr>
        <w:t xml:space="preserve"> </w:t>
      </w:r>
      <w:r>
        <w:t>Office</w:t>
      </w:r>
      <w:r>
        <w:rPr>
          <w:spacing w:val="-3"/>
        </w:rPr>
        <w:t xml:space="preserve"> </w:t>
      </w:r>
      <w:r>
        <w:t>applications</w:t>
      </w:r>
      <w:r>
        <w:rPr>
          <w:spacing w:val="-4"/>
        </w:rPr>
        <w:t xml:space="preserve"> </w:t>
      </w:r>
      <w:r>
        <w:t>(Outlook,</w:t>
      </w:r>
      <w:r>
        <w:rPr>
          <w:spacing w:val="-6"/>
        </w:rPr>
        <w:t xml:space="preserve"> </w:t>
      </w:r>
      <w:r>
        <w:t>Word,</w:t>
      </w:r>
      <w:r>
        <w:rPr>
          <w:spacing w:val="-3"/>
        </w:rPr>
        <w:t xml:space="preserve"> </w:t>
      </w:r>
      <w:r>
        <w:rPr>
          <w:spacing w:val="-2"/>
        </w:rPr>
        <w:t>Excel).</w:t>
      </w:r>
    </w:p>
    <w:p w14:paraId="7F0688AB" w14:textId="202D8AC0" w:rsidR="008A598A" w:rsidRDefault="008A598A" w:rsidP="00930509">
      <w:pPr>
        <w:pStyle w:val="TableParagraph"/>
        <w:numPr>
          <w:ilvl w:val="0"/>
          <w:numId w:val="12"/>
        </w:numPr>
        <w:spacing w:before="79"/>
      </w:pPr>
      <w:r w:rsidRPr="008A598A">
        <w:t>Available to work flexible hours including weekends.</w:t>
      </w:r>
    </w:p>
    <w:p w14:paraId="7C82F1ED" w14:textId="1A846585" w:rsidR="008A598A" w:rsidRDefault="008A598A" w:rsidP="00930509">
      <w:pPr>
        <w:pStyle w:val="TableParagraph"/>
        <w:numPr>
          <w:ilvl w:val="0"/>
          <w:numId w:val="12"/>
        </w:numPr>
        <w:spacing w:before="79"/>
      </w:pPr>
      <w:r w:rsidRPr="008A598A">
        <w:t>Reside within the Shire of Augusta Margaret River.</w:t>
      </w:r>
    </w:p>
    <w:p w14:paraId="0C2920FF" w14:textId="315758D8" w:rsidR="008A598A" w:rsidRDefault="008A598A" w:rsidP="00930509">
      <w:pPr>
        <w:pStyle w:val="TableParagraph"/>
        <w:numPr>
          <w:ilvl w:val="0"/>
          <w:numId w:val="12"/>
        </w:numPr>
        <w:spacing w:before="79"/>
      </w:pPr>
      <w:r w:rsidRPr="008A598A">
        <w:t>Licence – valid “C” or “CA” class drivers licence or significant progression towards.</w:t>
      </w:r>
    </w:p>
    <w:p w14:paraId="1114A760" w14:textId="26E0B02D" w:rsidR="008A598A" w:rsidRPr="008A598A" w:rsidRDefault="008A598A" w:rsidP="00930509">
      <w:pPr>
        <w:pStyle w:val="TableParagraph"/>
        <w:numPr>
          <w:ilvl w:val="0"/>
          <w:numId w:val="12"/>
        </w:numPr>
        <w:spacing w:before="79"/>
      </w:pPr>
      <w:r w:rsidRPr="008A598A">
        <w:t>Ability to obtain a current Working with Children Check.</w:t>
      </w:r>
    </w:p>
    <w:p w14:paraId="348FFE08" w14:textId="77777777" w:rsidR="00930509" w:rsidRDefault="00930509" w:rsidP="00930509">
      <w:pPr>
        <w:pStyle w:val="TableParagraph"/>
        <w:spacing w:before="80" w:line="324" w:lineRule="auto"/>
        <w:ind w:left="0" w:right="1006"/>
        <w:rPr>
          <w:sz w:val="20"/>
        </w:rPr>
      </w:pPr>
    </w:p>
    <w:p w14:paraId="1311372D" w14:textId="77777777" w:rsidR="00930509" w:rsidRPr="009A4F55" w:rsidRDefault="00930509" w:rsidP="00930509">
      <w:pPr>
        <w:spacing w:after="0" w:line="240" w:lineRule="auto"/>
        <w:rPr>
          <w:b/>
          <w:bCs/>
          <w:color w:val="003967" w:themeColor="accent1" w:themeShade="80"/>
          <w:sz w:val="12"/>
          <w:szCs w:val="12"/>
        </w:rPr>
      </w:pPr>
    </w:p>
    <w:p w14:paraId="167E6AA7" w14:textId="77777777" w:rsidR="00930509" w:rsidRPr="00824F96" w:rsidRDefault="00930509" w:rsidP="00930509">
      <w:pPr>
        <w:spacing w:after="0" w:line="240" w:lineRule="auto"/>
        <w:rPr>
          <w:b/>
          <w:bCs/>
          <w:color w:val="003967" w:themeColor="accent1" w:themeShade="80"/>
        </w:rPr>
      </w:pPr>
      <w:r>
        <w:rPr>
          <w:b/>
          <w:bCs/>
          <w:color w:val="003967" w:themeColor="accent1" w:themeShade="80"/>
        </w:rPr>
        <w:t>Desirable</w:t>
      </w:r>
    </w:p>
    <w:p w14:paraId="0ACE5014" w14:textId="45C24F5B" w:rsidR="00930509" w:rsidRDefault="008A598A" w:rsidP="00930509">
      <w:pPr>
        <w:pStyle w:val="ListParagraph"/>
        <w:numPr>
          <w:ilvl w:val="0"/>
          <w:numId w:val="4"/>
        </w:numPr>
        <w:spacing w:line="240" w:lineRule="auto"/>
      </w:pPr>
      <w:r w:rsidRPr="008A598A">
        <w:t>Knowledge of Council’s functions.</w:t>
      </w:r>
    </w:p>
    <w:p w14:paraId="0FA2FF01" w14:textId="30EDEAB5" w:rsidR="008A598A" w:rsidRDefault="008A598A" w:rsidP="00930509">
      <w:pPr>
        <w:pStyle w:val="ListParagraph"/>
        <w:numPr>
          <w:ilvl w:val="0"/>
          <w:numId w:val="4"/>
        </w:numPr>
        <w:spacing w:line="240" w:lineRule="auto"/>
      </w:pPr>
      <w:r w:rsidRPr="008A598A">
        <w:t>Ability to research and develop grant submissions and/or fundraising.</w:t>
      </w:r>
    </w:p>
    <w:p w14:paraId="0DDA6BA5" w14:textId="678C2279" w:rsidR="008A598A" w:rsidRDefault="008A598A" w:rsidP="00930509">
      <w:pPr>
        <w:pStyle w:val="ListParagraph"/>
        <w:numPr>
          <w:ilvl w:val="0"/>
          <w:numId w:val="4"/>
        </w:numPr>
        <w:spacing w:line="240" w:lineRule="auto"/>
      </w:pPr>
      <w:r w:rsidRPr="008A598A">
        <w:t>Participation and/or volunteering in community groups for example the Youth Advisory Council</w:t>
      </w:r>
      <w:r w:rsidR="002E6D67">
        <w:t>/Margs Youth Collective</w:t>
      </w:r>
    </w:p>
    <w:p w14:paraId="6216D768" w14:textId="77777777" w:rsidR="002E6D67" w:rsidRDefault="002E6D67" w:rsidP="002E6D67">
      <w:pPr>
        <w:pStyle w:val="TableParagraph"/>
        <w:numPr>
          <w:ilvl w:val="0"/>
          <w:numId w:val="4"/>
        </w:numPr>
        <w:spacing w:before="79"/>
      </w:pPr>
      <w:r w:rsidRPr="008A598A">
        <w:t>Experience using design software to develop marketing material.</w:t>
      </w:r>
    </w:p>
    <w:p w14:paraId="1D6FB8F2" w14:textId="77777777" w:rsidR="002E6D67" w:rsidRDefault="002E6D67" w:rsidP="002E6D67">
      <w:pPr>
        <w:pStyle w:val="ListParagraph"/>
        <w:spacing w:line="240" w:lineRule="auto"/>
        <w:ind w:left="720" w:firstLine="0"/>
      </w:pPr>
    </w:p>
    <w:p w14:paraId="1B55F625" w14:textId="3A4EB3CF" w:rsidR="00930509" w:rsidRDefault="00930509" w:rsidP="002054B6">
      <w:pPr>
        <w:pStyle w:val="ListParagraph"/>
        <w:spacing w:line="240" w:lineRule="auto"/>
        <w:ind w:left="720" w:firstLine="0"/>
      </w:pPr>
    </w:p>
    <w:p w14:paraId="2042B0F7" w14:textId="398BA7E2" w:rsidR="00930509" w:rsidRDefault="00930509" w:rsidP="00930509">
      <w:pPr>
        <w:pStyle w:val="ListParagraph"/>
        <w:spacing w:line="240" w:lineRule="auto"/>
        <w:ind w:left="720" w:firstLine="0"/>
      </w:pPr>
    </w:p>
    <w:p w14:paraId="3DB44CC3" w14:textId="77777777" w:rsidR="00930509" w:rsidRPr="009A4F55" w:rsidRDefault="00930509" w:rsidP="00930509">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4588"/>
        <w:gridCol w:w="4594"/>
      </w:tblGrid>
      <w:tr w:rsidR="00930509" w14:paraId="66FBA642" w14:textId="77777777" w:rsidTr="00087A03">
        <w:tc>
          <w:tcPr>
            <w:tcW w:w="10500" w:type="dxa"/>
            <w:gridSpan w:val="2"/>
            <w:shd w:val="clear" w:color="auto" w:fill="00559A" w:themeFill="accent1" w:themeFillShade="BF"/>
          </w:tcPr>
          <w:p w14:paraId="41EE1DD7" w14:textId="77777777" w:rsidR="00930509" w:rsidRPr="00767BBF" w:rsidRDefault="00930509" w:rsidP="00087A03">
            <w:pPr>
              <w:rPr>
                <w:b/>
                <w:bCs/>
              </w:rPr>
            </w:pPr>
            <w:r w:rsidRPr="00767BBF">
              <w:rPr>
                <w:b/>
                <w:bCs/>
                <w:color w:val="FFFFFF" w:themeColor="background1"/>
                <w:sz w:val="24"/>
                <w:szCs w:val="24"/>
              </w:rPr>
              <w:t>Key Relationships</w:t>
            </w:r>
          </w:p>
        </w:tc>
      </w:tr>
      <w:tr w:rsidR="00930509" w14:paraId="699DA0F1" w14:textId="77777777" w:rsidTr="00087A03">
        <w:tblPrEx>
          <w:shd w:val="clear" w:color="auto" w:fill="auto"/>
        </w:tblPrEx>
        <w:tc>
          <w:tcPr>
            <w:tcW w:w="5250" w:type="dxa"/>
          </w:tcPr>
          <w:p w14:paraId="5F26140E" w14:textId="77777777" w:rsidR="00930509" w:rsidRPr="00767BBF" w:rsidRDefault="00930509" w:rsidP="00087A03">
            <w:pPr>
              <w:rPr>
                <w:b/>
                <w:bCs/>
              </w:rPr>
            </w:pPr>
            <w:r w:rsidRPr="00767BBF">
              <w:rPr>
                <w:b/>
                <w:bCs/>
              </w:rPr>
              <w:t xml:space="preserve">Internal </w:t>
            </w:r>
          </w:p>
        </w:tc>
        <w:tc>
          <w:tcPr>
            <w:tcW w:w="5250" w:type="dxa"/>
          </w:tcPr>
          <w:p w14:paraId="52DC545F" w14:textId="77777777" w:rsidR="00930509" w:rsidRPr="00767BBF" w:rsidRDefault="00930509" w:rsidP="00087A03">
            <w:pPr>
              <w:rPr>
                <w:b/>
                <w:bCs/>
              </w:rPr>
            </w:pPr>
            <w:r w:rsidRPr="00767BBF">
              <w:rPr>
                <w:b/>
                <w:bCs/>
              </w:rPr>
              <w:t>External</w:t>
            </w:r>
          </w:p>
        </w:tc>
      </w:tr>
      <w:tr w:rsidR="00930509" w14:paraId="418448C7" w14:textId="77777777" w:rsidTr="00087A03">
        <w:tblPrEx>
          <w:shd w:val="clear" w:color="auto" w:fill="auto"/>
        </w:tblPrEx>
        <w:tc>
          <w:tcPr>
            <w:tcW w:w="5250" w:type="dxa"/>
          </w:tcPr>
          <w:p w14:paraId="5F3434FC" w14:textId="77777777" w:rsidR="00930509" w:rsidRDefault="00930509" w:rsidP="00087A03">
            <w:r>
              <w:t>All Shire Staff</w:t>
            </w:r>
          </w:p>
          <w:p w14:paraId="70E195EA" w14:textId="77777777" w:rsidR="00930509" w:rsidRDefault="00930509" w:rsidP="00087A03">
            <w:r>
              <w:t xml:space="preserve">Customer Experience </w:t>
            </w:r>
          </w:p>
        </w:tc>
        <w:tc>
          <w:tcPr>
            <w:tcW w:w="5250" w:type="dxa"/>
          </w:tcPr>
          <w:p w14:paraId="19412134" w14:textId="77777777" w:rsidR="00930509" w:rsidRDefault="00930509" w:rsidP="00087A03">
            <w:r>
              <w:t>Community Members</w:t>
            </w:r>
          </w:p>
          <w:p w14:paraId="72A390A5" w14:textId="77777777" w:rsidR="00930509" w:rsidRDefault="00930509" w:rsidP="00087A03">
            <w:r>
              <w:t>Contractors</w:t>
            </w:r>
          </w:p>
          <w:p w14:paraId="07F0F218" w14:textId="77777777" w:rsidR="00930509" w:rsidRDefault="00930509" w:rsidP="00087A03">
            <w:r>
              <w:t>General Public</w:t>
            </w:r>
          </w:p>
        </w:tc>
      </w:tr>
    </w:tbl>
    <w:p w14:paraId="0AE8CDC4" w14:textId="77777777" w:rsidR="00930509" w:rsidRDefault="00930509" w:rsidP="00930509"/>
    <w:p w14:paraId="202A9905" w14:textId="77777777" w:rsidR="00930509" w:rsidRPr="009A4F55" w:rsidRDefault="00930509" w:rsidP="00930509">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9182"/>
      </w:tblGrid>
      <w:tr w:rsidR="00930509" w14:paraId="4A234F07" w14:textId="77777777" w:rsidTr="00087A03">
        <w:tc>
          <w:tcPr>
            <w:tcW w:w="10500" w:type="dxa"/>
            <w:shd w:val="clear" w:color="auto" w:fill="00559A" w:themeFill="accent1" w:themeFillShade="BF"/>
          </w:tcPr>
          <w:p w14:paraId="1D3D0CDD" w14:textId="77777777" w:rsidR="00930509" w:rsidRPr="00767BBF" w:rsidRDefault="00930509" w:rsidP="00087A03">
            <w:pPr>
              <w:rPr>
                <w:b/>
                <w:bCs/>
              </w:rPr>
            </w:pPr>
            <w:r>
              <w:rPr>
                <w:b/>
                <w:bCs/>
                <w:color w:val="FFFFFF" w:themeColor="background1"/>
                <w:sz w:val="24"/>
                <w:szCs w:val="24"/>
              </w:rPr>
              <w:t>The Way We Do Things</w:t>
            </w:r>
          </w:p>
        </w:tc>
      </w:tr>
    </w:tbl>
    <w:p w14:paraId="479BAA17" w14:textId="77777777" w:rsidR="00930509" w:rsidRDefault="00930509" w:rsidP="00930509"/>
    <w:p w14:paraId="56FAE8F8" w14:textId="77777777" w:rsidR="008772AC" w:rsidRDefault="008772AC" w:rsidP="008772AC">
      <w:pPr>
        <w:jc w:val="center"/>
      </w:pPr>
      <w:r>
        <w:t xml:space="preserve">  Respect</w:t>
      </w:r>
      <w:r>
        <w:tab/>
      </w:r>
      <w:r>
        <w:tab/>
        <w:t xml:space="preserve">   Integrity</w:t>
      </w:r>
      <w:r>
        <w:tab/>
      </w:r>
      <w:r>
        <w:tab/>
        <w:t xml:space="preserve"> Community</w:t>
      </w:r>
      <w:r>
        <w:tab/>
      </w:r>
      <w:r>
        <w:tab/>
        <w:t xml:space="preserve">  Excellence</w:t>
      </w:r>
    </w:p>
    <w:p w14:paraId="72C845C9" w14:textId="77777777" w:rsidR="008772AC" w:rsidRDefault="008772AC" w:rsidP="008772AC">
      <w:pPr>
        <w:jc w:val="center"/>
        <w:rPr>
          <w:noProof/>
        </w:rPr>
      </w:pPr>
      <w:r>
        <w:rPr>
          <w:noProof/>
        </w:rPr>
        <w:lastRenderedPageBreak/>
        <w:drawing>
          <wp:inline distT="0" distB="0" distL="0" distR="0" wp14:anchorId="082A2C1B" wp14:editId="54EAB37E">
            <wp:extent cx="421419" cy="442316"/>
            <wp:effectExtent l="133350" t="133350" r="131445" b="129540"/>
            <wp:docPr id="1" name="Picture 1" descr="A logo of handshak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handshake in a blue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966" cy="446039"/>
                    </a:xfrm>
                    <a:prstGeom prst="rect">
                      <a:avLst/>
                    </a:prstGeom>
                    <a:effectLst>
                      <a:glow rad="127000">
                        <a:schemeClr val="accent1">
                          <a:alpha val="99000"/>
                        </a:schemeClr>
                      </a:glow>
                    </a:effectLst>
                  </pic:spPr>
                </pic:pic>
              </a:graphicData>
            </a:graphic>
          </wp:inline>
        </w:drawing>
      </w:r>
      <w:r>
        <w:rPr>
          <w:noProof/>
        </w:rPr>
        <w:tab/>
      </w:r>
      <w:r>
        <w:rPr>
          <w:noProof/>
        </w:rPr>
        <w:tab/>
      </w:r>
      <w:r>
        <w:rPr>
          <w:noProof/>
        </w:rPr>
        <w:drawing>
          <wp:inline distT="0" distB="0" distL="0" distR="0" wp14:anchorId="4AF4BEA4" wp14:editId="19FEF8B0">
            <wp:extent cx="443948" cy="429150"/>
            <wp:effectExtent l="133350" t="133350" r="127635" b="142875"/>
            <wp:docPr id="2" name="Picture 2" descr="A white line art of a badge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ine art of a badge with a st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044" cy="436009"/>
                    </a:xfrm>
                    <a:prstGeom prst="rect">
                      <a:avLst/>
                    </a:prstGeom>
                    <a:effectLst>
                      <a:glow rad="127000">
                        <a:schemeClr val="accent1">
                          <a:alpha val="99000"/>
                        </a:schemeClr>
                      </a:glow>
                    </a:effectLst>
                  </pic:spPr>
                </pic:pic>
              </a:graphicData>
            </a:graphic>
          </wp:inline>
        </w:drawing>
      </w:r>
      <w:r>
        <w:rPr>
          <w:noProof/>
        </w:rPr>
        <w:tab/>
      </w:r>
      <w:r>
        <w:rPr>
          <w:noProof/>
        </w:rPr>
        <w:tab/>
        <w:t xml:space="preserve"> </w:t>
      </w:r>
      <w:r>
        <w:rPr>
          <w:noProof/>
        </w:rPr>
        <w:drawing>
          <wp:inline distT="0" distB="0" distL="0" distR="0" wp14:anchorId="533E56F0" wp14:editId="4EF4A230">
            <wp:extent cx="435996" cy="439629"/>
            <wp:effectExtent l="133350" t="133350" r="135890" b="132080"/>
            <wp:docPr id="3" name="Picture 3"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people in a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753" cy="444426"/>
                    </a:xfrm>
                    <a:prstGeom prst="rect">
                      <a:avLst/>
                    </a:prstGeom>
                    <a:effectLst>
                      <a:glow rad="127000">
                        <a:schemeClr val="accent1">
                          <a:alpha val="99000"/>
                        </a:schemeClr>
                      </a:glow>
                    </a:effectLst>
                  </pic:spPr>
                </pic:pic>
              </a:graphicData>
            </a:graphic>
          </wp:inline>
        </w:drawing>
      </w:r>
      <w:r>
        <w:rPr>
          <w:noProof/>
        </w:rPr>
        <w:tab/>
      </w:r>
      <w:r>
        <w:rPr>
          <w:noProof/>
        </w:rPr>
        <w:tab/>
        <w:t xml:space="preserve"> </w:t>
      </w:r>
      <w:r>
        <w:rPr>
          <w:noProof/>
        </w:rPr>
        <w:drawing>
          <wp:inline distT="0" distB="0" distL="0" distR="0" wp14:anchorId="4747C551" wp14:editId="27699250">
            <wp:extent cx="418492" cy="439244"/>
            <wp:effectExtent l="133350" t="133350" r="133985" b="132715"/>
            <wp:docPr id="4" name="Picture 4" descr="A blue circle with two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ircle with two people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973" cy="447096"/>
                    </a:xfrm>
                    <a:prstGeom prst="rect">
                      <a:avLst/>
                    </a:prstGeom>
                    <a:effectLst>
                      <a:glow rad="127000">
                        <a:schemeClr val="accent1">
                          <a:alpha val="99000"/>
                        </a:schemeClr>
                      </a:glow>
                    </a:effectLst>
                  </pic:spPr>
                </pic:pic>
              </a:graphicData>
            </a:graphic>
          </wp:inline>
        </w:drawing>
      </w:r>
    </w:p>
    <w:p w14:paraId="58B19270" w14:textId="77777777" w:rsidR="00930509" w:rsidRDefault="00930509" w:rsidP="00930509"/>
    <w:p w14:paraId="2591FB2F" w14:textId="77777777" w:rsidR="002054B6" w:rsidRDefault="002054B6" w:rsidP="00930509"/>
    <w:p w14:paraId="6D886833" w14:textId="77777777" w:rsidR="002054B6" w:rsidRDefault="002054B6" w:rsidP="00930509"/>
    <w:p w14:paraId="70B99903" w14:textId="77777777" w:rsidR="002054B6" w:rsidRDefault="002054B6" w:rsidP="00930509"/>
    <w:p w14:paraId="4B1C3F22" w14:textId="77777777" w:rsidR="002054B6" w:rsidRDefault="002054B6" w:rsidP="00930509"/>
    <w:tbl>
      <w:tblPr>
        <w:tblStyle w:val="TableGrid"/>
        <w:tblW w:w="0" w:type="auto"/>
        <w:shd w:val="clear" w:color="auto" w:fill="00559A" w:themeFill="accent1" w:themeFillShade="BF"/>
        <w:tblLook w:val="04A0" w:firstRow="1" w:lastRow="0" w:firstColumn="1" w:lastColumn="0" w:noHBand="0" w:noVBand="1"/>
      </w:tblPr>
      <w:tblGrid>
        <w:gridCol w:w="3347"/>
        <w:gridCol w:w="3596"/>
        <w:gridCol w:w="2239"/>
      </w:tblGrid>
      <w:tr w:rsidR="00930509" w14:paraId="046E90FF" w14:textId="77777777" w:rsidTr="00087A03">
        <w:tc>
          <w:tcPr>
            <w:tcW w:w="9182" w:type="dxa"/>
            <w:gridSpan w:val="3"/>
            <w:shd w:val="clear" w:color="auto" w:fill="00559A" w:themeFill="accent1" w:themeFillShade="BF"/>
          </w:tcPr>
          <w:p w14:paraId="2F4BA7BC" w14:textId="77777777" w:rsidR="00930509" w:rsidRPr="00C523A7" w:rsidRDefault="00930509" w:rsidP="00087A03">
            <w:pPr>
              <w:rPr>
                <w:b/>
                <w:bCs/>
              </w:rPr>
            </w:pPr>
            <w:r>
              <w:rPr>
                <w:b/>
                <w:bCs/>
                <w:color w:val="FFFFFF" w:themeColor="background1"/>
                <w:sz w:val="24"/>
                <w:szCs w:val="24"/>
              </w:rPr>
              <w:t>Acknowledgement</w:t>
            </w:r>
          </w:p>
        </w:tc>
      </w:tr>
      <w:tr w:rsidR="00930509" w14:paraId="42E9BA44" w14:textId="77777777" w:rsidTr="00087A03">
        <w:tblPrEx>
          <w:shd w:val="clear" w:color="auto" w:fill="auto"/>
        </w:tblPrEx>
        <w:tc>
          <w:tcPr>
            <w:tcW w:w="3347" w:type="dxa"/>
          </w:tcPr>
          <w:p w14:paraId="20BD34DF" w14:textId="77777777" w:rsidR="00930509" w:rsidRDefault="00930509" w:rsidP="00087A03">
            <w:r>
              <w:t>Reporting Officer Name</w:t>
            </w:r>
          </w:p>
          <w:p w14:paraId="15A20543" w14:textId="77777777" w:rsidR="00930509" w:rsidRDefault="00930509" w:rsidP="00087A03"/>
          <w:p w14:paraId="03B0A24D" w14:textId="77777777" w:rsidR="00930509" w:rsidRDefault="00930509" w:rsidP="00087A03"/>
          <w:p w14:paraId="2A4F17F9" w14:textId="77777777" w:rsidR="00930509" w:rsidRDefault="00930509" w:rsidP="00087A03"/>
        </w:tc>
        <w:tc>
          <w:tcPr>
            <w:tcW w:w="3596" w:type="dxa"/>
          </w:tcPr>
          <w:p w14:paraId="3757878B" w14:textId="77777777" w:rsidR="00930509" w:rsidRDefault="00930509" w:rsidP="00087A03">
            <w:r>
              <w:t>Signature</w:t>
            </w:r>
          </w:p>
        </w:tc>
        <w:tc>
          <w:tcPr>
            <w:tcW w:w="2239" w:type="dxa"/>
          </w:tcPr>
          <w:p w14:paraId="33F7C267" w14:textId="77777777" w:rsidR="00930509" w:rsidRDefault="00930509" w:rsidP="00087A03">
            <w:pPr>
              <w:ind w:left="434" w:hanging="434"/>
            </w:pPr>
            <w:r>
              <w:t>Date</w:t>
            </w:r>
          </w:p>
        </w:tc>
      </w:tr>
      <w:tr w:rsidR="00930509" w14:paraId="7E0B40C9" w14:textId="77777777" w:rsidTr="00087A03">
        <w:tblPrEx>
          <w:shd w:val="clear" w:color="auto" w:fill="auto"/>
        </w:tblPrEx>
        <w:tc>
          <w:tcPr>
            <w:tcW w:w="3347" w:type="dxa"/>
          </w:tcPr>
          <w:p w14:paraId="1B9B9C2C" w14:textId="77777777" w:rsidR="00930509" w:rsidRDefault="00930509" w:rsidP="00087A03">
            <w:r>
              <w:t>Name</w:t>
            </w:r>
          </w:p>
          <w:p w14:paraId="3BC2F2D1" w14:textId="77777777" w:rsidR="00930509" w:rsidRDefault="00930509" w:rsidP="00087A03"/>
          <w:p w14:paraId="40EA038F" w14:textId="77777777" w:rsidR="00930509" w:rsidRDefault="00930509" w:rsidP="00087A03"/>
          <w:p w14:paraId="6C97514C" w14:textId="77777777" w:rsidR="00930509" w:rsidRDefault="00930509" w:rsidP="00087A03"/>
        </w:tc>
        <w:tc>
          <w:tcPr>
            <w:tcW w:w="3596" w:type="dxa"/>
          </w:tcPr>
          <w:p w14:paraId="0416D456" w14:textId="77777777" w:rsidR="00930509" w:rsidRDefault="00930509" w:rsidP="00087A03">
            <w:r>
              <w:t>Signature</w:t>
            </w:r>
          </w:p>
        </w:tc>
        <w:tc>
          <w:tcPr>
            <w:tcW w:w="2239" w:type="dxa"/>
          </w:tcPr>
          <w:p w14:paraId="7ADCA74D" w14:textId="77777777" w:rsidR="00930509" w:rsidRDefault="00930509" w:rsidP="00087A03">
            <w:pPr>
              <w:ind w:left="434" w:hanging="434"/>
            </w:pPr>
            <w:r>
              <w:t>Date</w:t>
            </w:r>
          </w:p>
        </w:tc>
      </w:tr>
    </w:tbl>
    <w:p w14:paraId="4EC3BF50" w14:textId="77777777" w:rsidR="00D6581A" w:rsidRDefault="00D6581A" w:rsidP="00A73EAD">
      <w:pPr>
        <w:pStyle w:val="Heading1"/>
        <w:spacing w:before="93"/>
        <w:ind w:left="567" w:hanging="425"/>
        <w:rPr>
          <w:b/>
          <w:bCs/>
          <w:color w:val="003967" w:themeColor="accent1" w:themeShade="80"/>
        </w:rPr>
      </w:pPr>
    </w:p>
    <w:bookmarkEnd w:id="0"/>
    <w:sectPr w:rsidR="00D6581A" w:rsidSect="00A73EAD">
      <w:headerReference w:type="default" r:id="rId11"/>
      <w:pgSz w:w="11906" w:h="16838"/>
      <w:pgMar w:top="1440" w:right="1274"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FB472" w14:textId="77777777" w:rsidR="0052649E" w:rsidRDefault="0052649E" w:rsidP="00A73EAD">
      <w:pPr>
        <w:spacing w:after="0" w:line="240" w:lineRule="auto"/>
      </w:pPr>
      <w:r>
        <w:separator/>
      </w:r>
    </w:p>
  </w:endnote>
  <w:endnote w:type="continuationSeparator" w:id="0">
    <w:p w14:paraId="090ABCAF" w14:textId="77777777" w:rsidR="0052649E" w:rsidRDefault="0052649E" w:rsidP="00A7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BFD76" w14:textId="77777777" w:rsidR="0052649E" w:rsidRDefault="0052649E" w:rsidP="00A73EAD">
      <w:pPr>
        <w:spacing w:after="0" w:line="240" w:lineRule="auto"/>
      </w:pPr>
      <w:r>
        <w:separator/>
      </w:r>
    </w:p>
  </w:footnote>
  <w:footnote w:type="continuationSeparator" w:id="0">
    <w:p w14:paraId="39F7D920" w14:textId="77777777" w:rsidR="0052649E" w:rsidRDefault="0052649E" w:rsidP="00A7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E598C" w14:textId="344B4A18" w:rsidR="00A73EAD" w:rsidRDefault="002E0A0A" w:rsidP="00A73EAD">
    <w:pPr>
      <w:pStyle w:val="Header"/>
      <w:tabs>
        <w:tab w:val="clear" w:pos="9026"/>
        <w:tab w:val="right" w:pos="10466"/>
      </w:tabs>
      <w:ind w:left="-1418"/>
    </w:pPr>
    <w:r>
      <w:rPr>
        <w:noProof/>
      </w:rPr>
      <w:drawing>
        <wp:anchor distT="0" distB="0" distL="114300" distR="114300" simplePos="0" relativeHeight="251658240" behindDoc="1" locked="0" layoutInCell="1" allowOverlap="1" wp14:anchorId="0D535959" wp14:editId="3A45D7CF">
          <wp:simplePos x="0" y="0"/>
          <wp:positionH relativeFrom="page">
            <wp:align>left</wp:align>
          </wp:positionH>
          <wp:positionV relativeFrom="paragraph">
            <wp:posOffset>-43624</wp:posOffset>
          </wp:positionV>
          <wp:extent cx="7563678" cy="1092562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78" cy="10925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DA0"/>
    <w:multiLevelType w:val="hybridMultilevel"/>
    <w:tmpl w:val="DB3C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473D6"/>
    <w:multiLevelType w:val="hybridMultilevel"/>
    <w:tmpl w:val="43A8FC1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5417A7"/>
    <w:multiLevelType w:val="hybridMultilevel"/>
    <w:tmpl w:val="A9243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36175A"/>
    <w:multiLevelType w:val="hybridMultilevel"/>
    <w:tmpl w:val="308260DA"/>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B02DA9"/>
    <w:multiLevelType w:val="hybridMultilevel"/>
    <w:tmpl w:val="F4900284"/>
    <w:lvl w:ilvl="0" w:tplc="DAE4E980">
      <w:start w:val="1"/>
      <w:numFmt w:val="bullet"/>
      <w:lvlText w:val=""/>
      <w:lvlJc w:val="left"/>
      <w:pPr>
        <w:ind w:left="720" w:hanging="360"/>
      </w:pPr>
      <w:rPr>
        <w:rFonts w:ascii="Symbol" w:hAnsi="Symbol" w:hint="default"/>
        <w:color w:val="00559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71148F"/>
    <w:multiLevelType w:val="hybridMultilevel"/>
    <w:tmpl w:val="DE4ED9B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D377E2"/>
    <w:multiLevelType w:val="hybridMultilevel"/>
    <w:tmpl w:val="5E08E2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3B01DC"/>
    <w:multiLevelType w:val="hybridMultilevel"/>
    <w:tmpl w:val="134A4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655ADE"/>
    <w:multiLevelType w:val="hybridMultilevel"/>
    <w:tmpl w:val="85082338"/>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B6710"/>
    <w:multiLevelType w:val="hybridMultilevel"/>
    <w:tmpl w:val="3FB6A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DE7355"/>
    <w:multiLevelType w:val="hybridMultilevel"/>
    <w:tmpl w:val="C58E7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E54144"/>
    <w:multiLevelType w:val="hybridMultilevel"/>
    <w:tmpl w:val="03788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A67EFE"/>
    <w:multiLevelType w:val="hybridMultilevel"/>
    <w:tmpl w:val="4C469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45C395C"/>
    <w:multiLevelType w:val="hybridMultilevel"/>
    <w:tmpl w:val="6A664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EB5905"/>
    <w:multiLevelType w:val="hybridMultilevel"/>
    <w:tmpl w:val="C158E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43819247">
    <w:abstractNumId w:val="4"/>
  </w:num>
  <w:num w:numId="2" w16cid:durableId="2089961211">
    <w:abstractNumId w:val="8"/>
  </w:num>
  <w:num w:numId="3" w16cid:durableId="1571237046">
    <w:abstractNumId w:val="3"/>
  </w:num>
  <w:num w:numId="4" w16cid:durableId="25837210">
    <w:abstractNumId w:val="5"/>
  </w:num>
  <w:num w:numId="5" w16cid:durableId="1224947021">
    <w:abstractNumId w:val="1"/>
  </w:num>
  <w:num w:numId="6" w16cid:durableId="2017877801">
    <w:abstractNumId w:val="2"/>
  </w:num>
  <w:num w:numId="7" w16cid:durableId="540090475">
    <w:abstractNumId w:val="14"/>
  </w:num>
  <w:num w:numId="8" w16cid:durableId="552353022">
    <w:abstractNumId w:val="6"/>
  </w:num>
  <w:num w:numId="9" w16cid:durableId="1721396549">
    <w:abstractNumId w:val="12"/>
  </w:num>
  <w:num w:numId="10" w16cid:durableId="1382171699">
    <w:abstractNumId w:val="13"/>
  </w:num>
  <w:num w:numId="11" w16cid:durableId="1081414910">
    <w:abstractNumId w:val="11"/>
  </w:num>
  <w:num w:numId="12" w16cid:durableId="359161447">
    <w:abstractNumId w:val="10"/>
  </w:num>
  <w:num w:numId="13" w16cid:durableId="1688754156">
    <w:abstractNumId w:val="7"/>
  </w:num>
  <w:num w:numId="14" w16cid:durableId="1352680092">
    <w:abstractNumId w:val="0"/>
  </w:num>
  <w:num w:numId="15" w16cid:durableId="1695304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D"/>
    <w:rsid w:val="00001A38"/>
    <w:rsid w:val="00001FF8"/>
    <w:rsid w:val="00011B4D"/>
    <w:rsid w:val="000158D2"/>
    <w:rsid w:val="00016756"/>
    <w:rsid w:val="0002224C"/>
    <w:rsid w:val="0003375F"/>
    <w:rsid w:val="0003557F"/>
    <w:rsid w:val="00052EDE"/>
    <w:rsid w:val="00071346"/>
    <w:rsid w:val="000E7451"/>
    <w:rsid w:val="000F0AF3"/>
    <w:rsid w:val="000F52AF"/>
    <w:rsid w:val="000F69A7"/>
    <w:rsid w:val="000F74FC"/>
    <w:rsid w:val="00100D7B"/>
    <w:rsid w:val="00113BA8"/>
    <w:rsid w:val="00132D07"/>
    <w:rsid w:val="00134ED2"/>
    <w:rsid w:val="00141B09"/>
    <w:rsid w:val="001422C3"/>
    <w:rsid w:val="00147DAE"/>
    <w:rsid w:val="001574D4"/>
    <w:rsid w:val="001A2DE2"/>
    <w:rsid w:val="001D19B2"/>
    <w:rsid w:val="001D3F5B"/>
    <w:rsid w:val="00200141"/>
    <w:rsid w:val="002054B6"/>
    <w:rsid w:val="002416A1"/>
    <w:rsid w:val="00245F8E"/>
    <w:rsid w:val="00252989"/>
    <w:rsid w:val="00253B48"/>
    <w:rsid w:val="00280B57"/>
    <w:rsid w:val="00280F64"/>
    <w:rsid w:val="00284292"/>
    <w:rsid w:val="002905D3"/>
    <w:rsid w:val="002A2907"/>
    <w:rsid w:val="002A4A45"/>
    <w:rsid w:val="002C29BB"/>
    <w:rsid w:val="002C5800"/>
    <w:rsid w:val="002E0A0A"/>
    <w:rsid w:val="002E6D67"/>
    <w:rsid w:val="002E7BCB"/>
    <w:rsid w:val="002F242C"/>
    <w:rsid w:val="00301424"/>
    <w:rsid w:val="00312A78"/>
    <w:rsid w:val="00315B62"/>
    <w:rsid w:val="00316E49"/>
    <w:rsid w:val="00321BB4"/>
    <w:rsid w:val="003272F6"/>
    <w:rsid w:val="00336DDF"/>
    <w:rsid w:val="00342486"/>
    <w:rsid w:val="003470B9"/>
    <w:rsid w:val="003673F1"/>
    <w:rsid w:val="0038479F"/>
    <w:rsid w:val="003B66E2"/>
    <w:rsid w:val="003B7491"/>
    <w:rsid w:val="003E194C"/>
    <w:rsid w:val="003E36FE"/>
    <w:rsid w:val="003E3A40"/>
    <w:rsid w:val="003F7F28"/>
    <w:rsid w:val="00410E7E"/>
    <w:rsid w:val="0042486D"/>
    <w:rsid w:val="00437427"/>
    <w:rsid w:val="00450E1F"/>
    <w:rsid w:val="004701DB"/>
    <w:rsid w:val="00473D9C"/>
    <w:rsid w:val="00476519"/>
    <w:rsid w:val="004B0444"/>
    <w:rsid w:val="004C1F99"/>
    <w:rsid w:val="004D457C"/>
    <w:rsid w:val="004D5084"/>
    <w:rsid w:val="004D5E8D"/>
    <w:rsid w:val="0052649E"/>
    <w:rsid w:val="00545022"/>
    <w:rsid w:val="00545980"/>
    <w:rsid w:val="00567AB0"/>
    <w:rsid w:val="00587BFF"/>
    <w:rsid w:val="005B5799"/>
    <w:rsid w:val="005D0CDC"/>
    <w:rsid w:val="005D1DD7"/>
    <w:rsid w:val="005E458E"/>
    <w:rsid w:val="005F5AB4"/>
    <w:rsid w:val="00622503"/>
    <w:rsid w:val="006422DF"/>
    <w:rsid w:val="0064561C"/>
    <w:rsid w:val="006756F5"/>
    <w:rsid w:val="0068137D"/>
    <w:rsid w:val="00681C46"/>
    <w:rsid w:val="00695E8E"/>
    <w:rsid w:val="006B1E43"/>
    <w:rsid w:val="006B7B57"/>
    <w:rsid w:val="006D5C3C"/>
    <w:rsid w:val="006F5E43"/>
    <w:rsid w:val="00710D4B"/>
    <w:rsid w:val="007357B2"/>
    <w:rsid w:val="00740477"/>
    <w:rsid w:val="00742677"/>
    <w:rsid w:val="00773324"/>
    <w:rsid w:val="0079374F"/>
    <w:rsid w:val="007B0780"/>
    <w:rsid w:val="007C22C0"/>
    <w:rsid w:val="007D7CA2"/>
    <w:rsid w:val="007E3490"/>
    <w:rsid w:val="007F0A9E"/>
    <w:rsid w:val="007F35CF"/>
    <w:rsid w:val="007F3FA5"/>
    <w:rsid w:val="00800220"/>
    <w:rsid w:val="00811593"/>
    <w:rsid w:val="00813BE6"/>
    <w:rsid w:val="0087147D"/>
    <w:rsid w:val="008772AC"/>
    <w:rsid w:val="0087746F"/>
    <w:rsid w:val="00881F97"/>
    <w:rsid w:val="00887AF4"/>
    <w:rsid w:val="008A1719"/>
    <w:rsid w:val="008A598A"/>
    <w:rsid w:val="008B588F"/>
    <w:rsid w:val="008D4930"/>
    <w:rsid w:val="008E2257"/>
    <w:rsid w:val="008E5D00"/>
    <w:rsid w:val="008E6D5C"/>
    <w:rsid w:val="0090375B"/>
    <w:rsid w:val="00926304"/>
    <w:rsid w:val="00930509"/>
    <w:rsid w:val="00936A85"/>
    <w:rsid w:val="00941081"/>
    <w:rsid w:val="0096738B"/>
    <w:rsid w:val="009709F6"/>
    <w:rsid w:val="009D4E4F"/>
    <w:rsid w:val="009D6C94"/>
    <w:rsid w:val="009E4F2D"/>
    <w:rsid w:val="009E5E31"/>
    <w:rsid w:val="009E70E7"/>
    <w:rsid w:val="009F044A"/>
    <w:rsid w:val="00A12842"/>
    <w:rsid w:val="00A31CC6"/>
    <w:rsid w:val="00A73EAD"/>
    <w:rsid w:val="00A77475"/>
    <w:rsid w:val="00A84BE7"/>
    <w:rsid w:val="00A85C2B"/>
    <w:rsid w:val="00A907FE"/>
    <w:rsid w:val="00AA3805"/>
    <w:rsid w:val="00AB07A8"/>
    <w:rsid w:val="00AB5F51"/>
    <w:rsid w:val="00AD7625"/>
    <w:rsid w:val="00AF5C29"/>
    <w:rsid w:val="00B17251"/>
    <w:rsid w:val="00B24B39"/>
    <w:rsid w:val="00B25419"/>
    <w:rsid w:val="00B25C22"/>
    <w:rsid w:val="00B30C4B"/>
    <w:rsid w:val="00B35F14"/>
    <w:rsid w:val="00B74723"/>
    <w:rsid w:val="00BA42B9"/>
    <w:rsid w:val="00BA708E"/>
    <w:rsid w:val="00BD2F8F"/>
    <w:rsid w:val="00BE1BD1"/>
    <w:rsid w:val="00BE5BD4"/>
    <w:rsid w:val="00BF2B05"/>
    <w:rsid w:val="00C346AF"/>
    <w:rsid w:val="00C674FB"/>
    <w:rsid w:val="00C75DBA"/>
    <w:rsid w:val="00C9665D"/>
    <w:rsid w:val="00C96DDA"/>
    <w:rsid w:val="00CA5210"/>
    <w:rsid w:val="00CB25DB"/>
    <w:rsid w:val="00CE0249"/>
    <w:rsid w:val="00CF2878"/>
    <w:rsid w:val="00D406FE"/>
    <w:rsid w:val="00D6581A"/>
    <w:rsid w:val="00D74F58"/>
    <w:rsid w:val="00D77781"/>
    <w:rsid w:val="00D81D96"/>
    <w:rsid w:val="00D85D58"/>
    <w:rsid w:val="00E008C6"/>
    <w:rsid w:val="00E21E4F"/>
    <w:rsid w:val="00E24B87"/>
    <w:rsid w:val="00E37606"/>
    <w:rsid w:val="00E41EC2"/>
    <w:rsid w:val="00E707DD"/>
    <w:rsid w:val="00E903A9"/>
    <w:rsid w:val="00E95BD2"/>
    <w:rsid w:val="00EA3DEA"/>
    <w:rsid w:val="00EC6DE1"/>
    <w:rsid w:val="00ED0CE6"/>
    <w:rsid w:val="00ED5E94"/>
    <w:rsid w:val="00EF174F"/>
    <w:rsid w:val="00F03B2B"/>
    <w:rsid w:val="00F45743"/>
    <w:rsid w:val="00F45D3A"/>
    <w:rsid w:val="00F5730A"/>
    <w:rsid w:val="00F6551C"/>
    <w:rsid w:val="00F83267"/>
    <w:rsid w:val="00F9202D"/>
    <w:rsid w:val="00FB2849"/>
    <w:rsid w:val="00FD478B"/>
    <w:rsid w:val="00FD6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B0A0"/>
  <w15:chartTrackingRefBased/>
  <w15:docId w15:val="{86EFD59D-FDC8-4EAF-9BF1-A2B98AA5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509"/>
  </w:style>
  <w:style w:type="paragraph" w:styleId="Heading1">
    <w:name w:val="heading 1"/>
    <w:basedOn w:val="Normal"/>
    <w:next w:val="Normal"/>
    <w:link w:val="Heading1Char"/>
    <w:uiPriority w:val="9"/>
    <w:qFormat/>
    <w:rsid w:val="00740477"/>
    <w:pPr>
      <w:keepNext/>
      <w:keepLines/>
      <w:spacing w:before="240" w:after="0"/>
      <w:outlineLvl w:val="0"/>
    </w:pPr>
    <w:rPr>
      <w:rFonts w:eastAsiaTheme="majorEastAsia" w:cstheme="majorBidi"/>
      <w:color w:val="0072CE" w:themeColor="accent1"/>
      <w:sz w:val="32"/>
      <w:szCs w:val="32"/>
    </w:rPr>
  </w:style>
  <w:style w:type="paragraph" w:styleId="Heading2">
    <w:name w:val="heading 2"/>
    <w:basedOn w:val="Normal"/>
    <w:next w:val="Normal"/>
    <w:link w:val="Heading2Char"/>
    <w:uiPriority w:val="9"/>
    <w:semiHidden/>
    <w:unhideWhenUsed/>
    <w:qFormat/>
    <w:rsid w:val="00740477"/>
    <w:pPr>
      <w:keepNext/>
      <w:keepLines/>
      <w:spacing w:before="40" w:after="0"/>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77"/>
    <w:rPr>
      <w:rFonts w:eastAsiaTheme="majorEastAsia" w:cstheme="majorBidi"/>
      <w:color w:val="0072CE" w:themeColor="accent1"/>
      <w:sz w:val="32"/>
      <w:szCs w:val="32"/>
    </w:rPr>
  </w:style>
  <w:style w:type="character" w:customStyle="1" w:styleId="Heading2Char">
    <w:name w:val="Heading 2 Char"/>
    <w:basedOn w:val="DefaultParagraphFont"/>
    <w:link w:val="Heading2"/>
    <w:uiPriority w:val="9"/>
    <w:semiHidden/>
    <w:rsid w:val="00740477"/>
    <w:rPr>
      <w:rFonts w:eastAsiaTheme="majorEastAsia" w:cstheme="majorBidi"/>
      <w:color w:val="000000" w:themeColor="text1"/>
      <w:sz w:val="28"/>
      <w:szCs w:val="26"/>
    </w:rPr>
  </w:style>
  <w:style w:type="paragraph" w:styleId="Header">
    <w:name w:val="header"/>
    <w:basedOn w:val="Normal"/>
    <w:link w:val="HeaderChar"/>
    <w:uiPriority w:val="99"/>
    <w:unhideWhenUsed/>
    <w:rsid w:val="00A7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AD"/>
  </w:style>
  <w:style w:type="paragraph" w:styleId="Footer">
    <w:name w:val="footer"/>
    <w:basedOn w:val="Normal"/>
    <w:link w:val="FooterChar"/>
    <w:uiPriority w:val="99"/>
    <w:unhideWhenUsed/>
    <w:rsid w:val="00A73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AD"/>
  </w:style>
  <w:style w:type="paragraph" w:styleId="BodyText">
    <w:name w:val="Body Text"/>
    <w:basedOn w:val="Normal"/>
    <w:link w:val="BodyTextChar"/>
    <w:uiPriority w:val="1"/>
    <w:qFormat/>
    <w:rsid w:val="00A73EAD"/>
    <w:pPr>
      <w:widowControl w:val="0"/>
      <w:autoSpaceDE w:val="0"/>
      <w:autoSpaceDN w:val="0"/>
      <w:spacing w:after="0" w:line="240" w:lineRule="auto"/>
    </w:pPr>
    <w:rPr>
      <w:rFonts w:eastAsia="Arial"/>
      <w:sz w:val="24"/>
      <w:szCs w:val="24"/>
      <w:lang w:eastAsia="en-AU" w:bidi="en-AU"/>
    </w:rPr>
  </w:style>
  <w:style w:type="character" w:customStyle="1" w:styleId="BodyTextChar">
    <w:name w:val="Body Text Char"/>
    <w:basedOn w:val="DefaultParagraphFont"/>
    <w:link w:val="BodyText"/>
    <w:uiPriority w:val="1"/>
    <w:rsid w:val="00A73EAD"/>
    <w:rPr>
      <w:rFonts w:eastAsia="Arial"/>
      <w:sz w:val="24"/>
      <w:szCs w:val="24"/>
      <w:lang w:eastAsia="en-AU" w:bidi="en-AU"/>
    </w:rPr>
  </w:style>
  <w:style w:type="paragraph" w:styleId="ListParagraph">
    <w:name w:val="List Paragraph"/>
    <w:basedOn w:val="Normal"/>
    <w:uiPriority w:val="34"/>
    <w:qFormat/>
    <w:rsid w:val="00A73EAD"/>
    <w:pPr>
      <w:widowControl w:val="0"/>
      <w:autoSpaceDE w:val="0"/>
      <w:autoSpaceDN w:val="0"/>
      <w:spacing w:after="0" w:line="293" w:lineRule="exact"/>
      <w:ind w:left="872" w:hanging="361"/>
    </w:pPr>
    <w:rPr>
      <w:rFonts w:eastAsia="Arial"/>
      <w:lang w:eastAsia="en-AU" w:bidi="en-AU"/>
    </w:rPr>
  </w:style>
  <w:style w:type="paragraph" w:customStyle="1" w:styleId="TableParagraph">
    <w:name w:val="Table Paragraph"/>
    <w:basedOn w:val="Normal"/>
    <w:uiPriority w:val="1"/>
    <w:qFormat/>
    <w:rsid w:val="00A73EAD"/>
    <w:pPr>
      <w:widowControl w:val="0"/>
      <w:autoSpaceDE w:val="0"/>
      <w:autoSpaceDN w:val="0"/>
      <w:spacing w:before="101" w:after="0" w:line="240" w:lineRule="auto"/>
      <w:ind w:left="107"/>
    </w:pPr>
    <w:rPr>
      <w:rFonts w:eastAsia="Arial"/>
      <w:lang w:eastAsia="en-AU" w:bidi="en-AU"/>
    </w:rPr>
  </w:style>
  <w:style w:type="table" w:styleId="TableGrid">
    <w:name w:val="Table Grid"/>
    <w:basedOn w:val="TableNormal"/>
    <w:uiPriority w:val="39"/>
    <w:rsid w:val="00A7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5730A"/>
    <w:pPr>
      <w:spacing w:after="0" w:line="240" w:lineRule="auto"/>
    </w:pPr>
  </w:style>
  <w:style w:type="character" w:customStyle="1" w:styleId="PlainTextChar">
    <w:name w:val="Plain Text Char"/>
    <w:basedOn w:val="DefaultParagraphFont"/>
    <w:link w:val="PlainText"/>
    <w:uiPriority w:val="99"/>
    <w:rsid w:val="00F5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175598">
      <w:bodyDiv w:val="1"/>
      <w:marLeft w:val="0"/>
      <w:marRight w:val="0"/>
      <w:marTop w:val="0"/>
      <w:marBottom w:val="0"/>
      <w:divBdr>
        <w:top w:val="none" w:sz="0" w:space="0" w:color="auto"/>
        <w:left w:val="none" w:sz="0" w:space="0" w:color="auto"/>
        <w:bottom w:val="none" w:sz="0" w:space="0" w:color="auto"/>
        <w:right w:val="none" w:sz="0" w:space="0" w:color="auto"/>
      </w:divBdr>
    </w:div>
    <w:div w:id="849490350">
      <w:bodyDiv w:val="1"/>
      <w:marLeft w:val="0"/>
      <w:marRight w:val="0"/>
      <w:marTop w:val="0"/>
      <w:marBottom w:val="0"/>
      <w:divBdr>
        <w:top w:val="none" w:sz="0" w:space="0" w:color="auto"/>
        <w:left w:val="none" w:sz="0" w:space="0" w:color="auto"/>
        <w:bottom w:val="none" w:sz="0" w:space="0" w:color="auto"/>
        <w:right w:val="none" w:sz="0" w:space="0" w:color="auto"/>
      </w:divBdr>
    </w:div>
    <w:div w:id="16412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tmp"/></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MRSC Theme">
  <a:themeElements>
    <a:clrScheme name="AMRSC Theme">
      <a:dk1>
        <a:sysClr val="windowText" lastClr="000000"/>
      </a:dk1>
      <a:lt1>
        <a:sysClr val="window" lastClr="FFFFFF"/>
      </a:lt1>
      <a:dk2>
        <a:srgbClr val="44546A"/>
      </a:dk2>
      <a:lt2>
        <a:srgbClr val="E7E6E6"/>
      </a:lt2>
      <a:accent1>
        <a:srgbClr val="0072CE"/>
      </a:accent1>
      <a:accent2>
        <a:srgbClr val="00A9CE"/>
      </a:accent2>
      <a:accent3>
        <a:srgbClr val="F0B323"/>
      </a:accent3>
      <a:accent4>
        <a:srgbClr val="97D700"/>
      </a:accent4>
      <a:accent5>
        <a:srgbClr val="046A38"/>
      </a:accent5>
      <a:accent6>
        <a:srgbClr val="BAC5B9"/>
      </a:accent6>
      <a:hlink>
        <a:srgbClr val="0563C1"/>
      </a:hlink>
      <a:folHlink>
        <a:srgbClr val="954F72"/>
      </a:folHlink>
    </a:clrScheme>
    <a:fontScheme name="AMRS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Gallacher</dc:creator>
  <cp:keywords/>
  <dc:description/>
  <cp:lastModifiedBy>Holly Drage</cp:lastModifiedBy>
  <cp:revision>3</cp:revision>
  <cp:lastPrinted>2023-08-22T02:25:00Z</cp:lastPrinted>
  <dcterms:created xsi:type="dcterms:W3CDTF">2025-09-09T06:05:00Z</dcterms:created>
  <dcterms:modified xsi:type="dcterms:W3CDTF">2025-09-15T00:26:00Z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y fmtid="{D5CDD505-2E9C-101B-9397-08002B2CF9AE}" pid="3" name="GrammarlyDocumentId">
    <vt:lpwstr>78936f598ccc7884b8bc3040412157af042af16c005a085290d96d0b62d4a449</vt:lpwstr>
  </property>
</Properties>
</file>