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74AA" w14:textId="77777777" w:rsidR="00272AE5" w:rsidRDefault="00272AE5" w:rsidP="00272AE5">
      <w:bookmarkStart w:id="0" w:name="_Hlk138161608"/>
    </w:p>
    <w:p w14:paraId="1C577C05" w14:textId="77777777" w:rsidR="00272AE5" w:rsidRPr="004C1881" w:rsidRDefault="00272AE5" w:rsidP="00272AE5">
      <w:pPr>
        <w:pStyle w:val="Heading1"/>
        <w:spacing w:before="93"/>
        <w:ind w:left="567" w:hanging="425"/>
        <w:rPr>
          <w:b/>
          <w:bCs/>
          <w:color w:val="003967" w:themeColor="accent1" w:themeShade="80"/>
        </w:rPr>
      </w:pPr>
      <w:r w:rsidRPr="004C1881">
        <w:rPr>
          <w:b/>
          <w:bCs/>
          <w:color w:val="003967" w:themeColor="accent1" w:themeShade="80"/>
        </w:rPr>
        <w:t>Position Description</w:t>
      </w:r>
    </w:p>
    <w:p w14:paraId="633D929F" w14:textId="77777777" w:rsidR="00272AE5" w:rsidRDefault="00272AE5" w:rsidP="00272AE5">
      <w:pPr>
        <w:pStyle w:val="BodyText"/>
        <w:spacing w:before="3"/>
        <w:ind w:left="567"/>
        <w:rPr>
          <w:b/>
          <w:sz w:val="17"/>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126"/>
      </w:tblGrid>
      <w:tr w:rsidR="00272AE5" w14:paraId="138D2462" w14:textId="77777777" w:rsidTr="006868F6">
        <w:trPr>
          <w:trHeight w:val="284"/>
        </w:trPr>
        <w:tc>
          <w:tcPr>
            <w:tcW w:w="2804" w:type="dxa"/>
            <w:vAlign w:val="center"/>
          </w:tcPr>
          <w:p w14:paraId="4C2ED08D" w14:textId="77777777" w:rsidR="00272AE5" w:rsidRPr="00B053A0" w:rsidRDefault="00272AE5" w:rsidP="006868F6">
            <w:pPr>
              <w:pStyle w:val="TableParagraph"/>
              <w:spacing w:before="20" w:after="20"/>
              <w:ind w:left="567" w:hanging="448"/>
              <w:rPr>
                <w:b/>
                <w:sz w:val="24"/>
                <w:szCs w:val="24"/>
              </w:rPr>
            </w:pPr>
            <w:r w:rsidRPr="00B053A0">
              <w:rPr>
                <w:b/>
                <w:sz w:val="24"/>
                <w:szCs w:val="24"/>
              </w:rPr>
              <w:t>Position Title</w:t>
            </w:r>
          </w:p>
        </w:tc>
        <w:tc>
          <w:tcPr>
            <w:tcW w:w="6126" w:type="dxa"/>
            <w:vAlign w:val="center"/>
          </w:tcPr>
          <w:p w14:paraId="3B03958D" w14:textId="2CE258C9" w:rsidR="00272AE5" w:rsidRPr="00B053A0" w:rsidRDefault="00E53F44" w:rsidP="006868F6">
            <w:pPr>
              <w:pStyle w:val="TableParagraph"/>
              <w:spacing w:before="20" w:after="20"/>
              <w:ind w:left="567" w:hanging="418"/>
              <w:rPr>
                <w:sz w:val="24"/>
                <w:szCs w:val="24"/>
              </w:rPr>
            </w:pPr>
            <w:r w:rsidRPr="00E53F44">
              <w:rPr>
                <w:sz w:val="24"/>
                <w:szCs w:val="24"/>
              </w:rPr>
              <w:t>Business Analyst</w:t>
            </w:r>
          </w:p>
        </w:tc>
      </w:tr>
      <w:tr w:rsidR="00272AE5" w14:paraId="45220E6B" w14:textId="77777777" w:rsidTr="006868F6">
        <w:trPr>
          <w:trHeight w:val="284"/>
        </w:trPr>
        <w:tc>
          <w:tcPr>
            <w:tcW w:w="2804" w:type="dxa"/>
            <w:vAlign w:val="center"/>
          </w:tcPr>
          <w:p w14:paraId="28B97522" w14:textId="77777777" w:rsidR="00272AE5" w:rsidRPr="00B053A0" w:rsidRDefault="00272AE5" w:rsidP="006868F6">
            <w:pPr>
              <w:pStyle w:val="TableParagraph"/>
              <w:spacing w:before="20" w:after="20"/>
              <w:ind w:left="567" w:hanging="448"/>
              <w:rPr>
                <w:b/>
                <w:sz w:val="24"/>
                <w:szCs w:val="24"/>
              </w:rPr>
            </w:pPr>
            <w:r w:rsidRPr="00B053A0">
              <w:rPr>
                <w:b/>
                <w:sz w:val="24"/>
                <w:szCs w:val="24"/>
              </w:rPr>
              <w:t>Directorate</w:t>
            </w:r>
          </w:p>
        </w:tc>
        <w:tc>
          <w:tcPr>
            <w:tcW w:w="6126" w:type="dxa"/>
            <w:vAlign w:val="center"/>
          </w:tcPr>
          <w:p w14:paraId="6DCF4F4C" w14:textId="3614C162" w:rsidR="00272AE5" w:rsidRPr="00B053A0" w:rsidRDefault="004A1286" w:rsidP="006868F6">
            <w:pPr>
              <w:pStyle w:val="TableParagraph"/>
              <w:spacing w:before="20" w:after="20"/>
              <w:ind w:left="567" w:hanging="418"/>
              <w:rPr>
                <w:sz w:val="24"/>
                <w:szCs w:val="24"/>
              </w:rPr>
            </w:pPr>
            <w:r w:rsidRPr="00B053A0">
              <w:rPr>
                <w:sz w:val="24"/>
                <w:szCs w:val="24"/>
              </w:rPr>
              <w:t>C</w:t>
            </w:r>
            <w:r w:rsidR="00FA7061">
              <w:rPr>
                <w:sz w:val="24"/>
                <w:szCs w:val="24"/>
              </w:rPr>
              <w:t>orporate and Customer Services</w:t>
            </w:r>
          </w:p>
        </w:tc>
      </w:tr>
      <w:tr w:rsidR="00272AE5" w14:paraId="5BFD80D8" w14:textId="77777777" w:rsidTr="006868F6">
        <w:trPr>
          <w:trHeight w:val="284"/>
        </w:trPr>
        <w:tc>
          <w:tcPr>
            <w:tcW w:w="2804" w:type="dxa"/>
            <w:vAlign w:val="center"/>
          </w:tcPr>
          <w:p w14:paraId="469009CB" w14:textId="77777777" w:rsidR="00272AE5" w:rsidRPr="00B053A0" w:rsidRDefault="00272AE5" w:rsidP="006868F6">
            <w:pPr>
              <w:pStyle w:val="TableParagraph"/>
              <w:spacing w:before="20" w:after="20"/>
              <w:ind w:left="567" w:hanging="448"/>
              <w:rPr>
                <w:b/>
                <w:sz w:val="24"/>
                <w:szCs w:val="24"/>
              </w:rPr>
            </w:pPr>
            <w:r w:rsidRPr="00B053A0">
              <w:rPr>
                <w:b/>
                <w:sz w:val="24"/>
                <w:szCs w:val="24"/>
              </w:rPr>
              <w:t>Level</w:t>
            </w:r>
          </w:p>
        </w:tc>
        <w:tc>
          <w:tcPr>
            <w:tcW w:w="6126" w:type="dxa"/>
            <w:vAlign w:val="center"/>
          </w:tcPr>
          <w:p w14:paraId="1ED4924E" w14:textId="77152F4D" w:rsidR="00272AE5" w:rsidRPr="00B053A0" w:rsidRDefault="00D624CA" w:rsidP="006868F6">
            <w:pPr>
              <w:pStyle w:val="TableParagraph"/>
              <w:spacing w:before="20" w:after="20"/>
              <w:ind w:left="149"/>
              <w:rPr>
                <w:sz w:val="24"/>
                <w:szCs w:val="24"/>
              </w:rPr>
            </w:pPr>
            <w:r>
              <w:rPr>
                <w:sz w:val="24"/>
                <w:szCs w:val="24"/>
              </w:rPr>
              <w:t xml:space="preserve">Level </w:t>
            </w:r>
            <w:r w:rsidR="0035652D">
              <w:rPr>
                <w:sz w:val="24"/>
                <w:szCs w:val="24"/>
              </w:rPr>
              <w:t>7</w:t>
            </w:r>
          </w:p>
        </w:tc>
      </w:tr>
      <w:tr w:rsidR="00272AE5" w14:paraId="2812742B" w14:textId="77777777" w:rsidTr="006868F6">
        <w:trPr>
          <w:trHeight w:val="284"/>
        </w:trPr>
        <w:tc>
          <w:tcPr>
            <w:tcW w:w="2804" w:type="dxa"/>
            <w:vAlign w:val="center"/>
          </w:tcPr>
          <w:p w14:paraId="2744B563" w14:textId="77777777" w:rsidR="00272AE5" w:rsidRPr="00B053A0" w:rsidRDefault="00272AE5" w:rsidP="006868F6">
            <w:pPr>
              <w:pStyle w:val="TableParagraph"/>
              <w:spacing w:before="20" w:after="20"/>
              <w:ind w:left="567" w:hanging="448"/>
              <w:rPr>
                <w:b/>
                <w:sz w:val="24"/>
                <w:szCs w:val="24"/>
              </w:rPr>
            </w:pPr>
            <w:r w:rsidRPr="00B053A0">
              <w:rPr>
                <w:b/>
                <w:sz w:val="24"/>
                <w:szCs w:val="24"/>
              </w:rPr>
              <w:t>Reports to</w:t>
            </w:r>
          </w:p>
        </w:tc>
        <w:tc>
          <w:tcPr>
            <w:tcW w:w="6126" w:type="dxa"/>
            <w:vAlign w:val="center"/>
          </w:tcPr>
          <w:p w14:paraId="11EF656B" w14:textId="5C674D10" w:rsidR="00272AE5" w:rsidRPr="00B053A0" w:rsidRDefault="0035652D" w:rsidP="006868F6">
            <w:pPr>
              <w:pStyle w:val="TableParagraph"/>
              <w:spacing w:before="20" w:after="20"/>
              <w:ind w:left="567" w:hanging="418"/>
              <w:rPr>
                <w:sz w:val="24"/>
                <w:szCs w:val="24"/>
              </w:rPr>
            </w:pPr>
            <w:r>
              <w:rPr>
                <w:sz w:val="24"/>
                <w:szCs w:val="24"/>
              </w:rPr>
              <w:t>Manager Information &amp; Systems</w:t>
            </w:r>
          </w:p>
        </w:tc>
      </w:tr>
      <w:tr w:rsidR="00272AE5" w14:paraId="785E9DC0" w14:textId="77777777" w:rsidTr="006868F6">
        <w:trPr>
          <w:trHeight w:val="284"/>
        </w:trPr>
        <w:tc>
          <w:tcPr>
            <w:tcW w:w="2804" w:type="dxa"/>
            <w:vAlign w:val="center"/>
          </w:tcPr>
          <w:p w14:paraId="4C2AF203" w14:textId="77777777" w:rsidR="00272AE5" w:rsidRPr="00B053A0" w:rsidRDefault="00272AE5" w:rsidP="006868F6">
            <w:pPr>
              <w:pStyle w:val="TableParagraph"/>
              <w:spacing w:before="20" w:after="20"/>
              <w:ind w:left="567" w:hanging="448"/>
              <w:rPr>
                <w:b/>
                <w:sz w:val="24"/>
                <w:szCs w:val="24"/>
              </w:rPr>
            </w:pPr>
            <w:r w:rsidRPr="00B053A0">
              <w:rPr>
                <w:b/>
                <w:sz w:val="24"/>
                <w:szCs w:val="24"/>
              </w:rPr>
              <w:t>Primary Location</w:t>
            </w:r>
          </w:p>
        </w:tc>
        <w:tc>
          <w:tcPr>
            <w:tcW w:w="6126" w:type="dxa"/>
            <w:vAlign w:val="center"/>
          </w:tcPr>
          <w:p w14:paraId="269334D5" w14:textId="18B34AD9" w:rsidR="00272AE5" w:rsidRPr="00B053A0" w:rsidRDefault="002216B8" w:rsidP="006868F6">
            <w:pPr>
              <w:pStyle w:val="TableParagraph"/>
              <w:spacing w:before="20" w:after="20"/>
              <w:ind w:left="567" w:hanging="418"/>
              <w:rPr>
                <w:sz w:val="24"/>
                <w:szCs w:val="24"/>
              </w:rPr>
            </w:pPr>
            <w:r w:rsidRPr="257617AB">
              <w:rPr>
                <w:sz w:val="24"/>
                <w:szCs w:val="24"/>
              </w:rPr>
              <w:t>Margaret River</w:t>
            </w:r>
            <w:r w:rsidR="77A9A9A6" w:rsidRPr="257617AB">
              <w:rPr>
                <w:sz w:val="24"/>
                <w:szCs w:val="24"/>
              </w:rPr>
              <w:t xml:space="preserve"> Civic Administration Centre</w:t>
            </w:r>
          </w:p>
        </w:tc>
      </w:tr>
    </w:tbl>
    <w:p w14:paraId="76D7AFD9" w14:textId="3B6A4AD6" w:rsidR="00272AE5" w:rsidRDefault="00DB0BE8" w:rsidP="00272AE5">
      <w:pPr>
        <w:pStyle w:val="BodyText"/>
        <w:ind w:left="567"/>
        <w:rPr>
          <w:b/>
        </w:rPr>
      </w:pPr>
      <w:r>
        <w:rPr>
          <w:b/>
        </w:rPr>
        <w:tab/>
      </w:r>
      <w:r>
        <w:rPr>
          <w:b/>
        </w:rPr>
        <w:tab/>
      </w:r>
      <w:r>
        <w:rPr>
          <w:b/>
        </w:rPr>
        <w:tab/>
      </w:r>
      <w:r>
        <w:rPr>
          <w:b/>
        </w:rPr>
        <w:tab/>
      </w:r>
      <w:r>
        <w:rPr>
          <w:b/>
        </w:rPr>
        <w:tab/>
      </w:r>
      <w:r>
        <w:rPr>
          <w:b/>
        </w:rPr>
        <w:tab/>
      </w:r>
      <w:r>
        <w:rPr>
          <w:b/>
        </w:rPr>
        <w:tab/>
      </w:r>
      <w:r>
        <w:rPr>
          <w:b/>
        </w:rPr>
        <w:tab/>
      </w:r>
      <w:r>
        <w:rPr>
          <w:b/>
        </w:rPr>
        <w:tab/>
      </w:r>
      <w:r>
        <w:rPr>
          <w:b/>
        </w:rPr>
        <w:tab/>
      </w:r>
    </w:p>
    <w:p w14:paraId="4B82115E" w14:textId="77777777" w:rsidR="00272AE5" w:rsidRDefault="00272AE5" w:rsidP="00272AE5">
      <w:pPr>
        <w:pStyle w:val="BodyText"/>
        <w:ind w:left="567"/>
        <w:rPr>
          <w:b/>
        </w:rPr>
      </w:pPr>
    </w:p>
    <w:tbl>
      <w:tblPr>
        <w:tblStyle w:val="TableGrid"/>
        <w:tblW w:w="0" w:type="auto"/>
        <w:shd w:val="clear" w:color="auto" w:fill="00559A" w:themeFill="accent1" w:themeFillShade="BF"/>
        <w:tblLook w:val="04A0" w:firstRow="1" w:lastRow="0" w:firstColumn="1" w:lastColumn="0" w:noHBand="0" w:noVBand="1"/>
      </w:tblPr>
      <w:tblGrid>
        <w:gridCol w:w="9182"/>
      </w:tblGrid>
      <w:tr w:rsidR="00272AE5" w14:paraId="6FFA0069" w14:textId="77777777">
        <w:tc>
          <w:tcPr>
            <w:tcW w:w="10500" w:type="dxa"/>
            <w:shd w:val="clear" w:color="auto" w:fill="00559A" w:themeFill="accent1" w:themeFillShade="BF"/>
          </w:tcPr>
          <w:p w14:paraId="57E10E9A" w14:textId="77777777" w:rsidR="00272AE5" w:rsidRPr="00C523A7" w:rsidRDefault="00272AE5">
            <w:pPr>
              <w:rPr>
                <w:b/>
                <w:bCs/>
              </w:rPr>
            </w:pPr>
            <w:r>
              <w:rPr>
                <w:b/>
                <w:bCs/>
                <w:color w:val="FFFFFF" w:themeColor="background1"/>
                <w:sz w:val="24"/>
                <w:szCs w:val="24"/>
              </w:rPr>
              <w:t>Posi</w:t>
            </w:r>
            <w:r w:rsidRPr="00C523A7">
              <w:rPr>
                <w:b/>
                <w:bCs/>
                <w:color w:val="FFFFFF" w:themeColor="background1"/>
                <w:sz w:val="24"/>
                <w:szCs w:val="24"/>
              </w:rPr>
              <w:t>tion Overview</w:t>
            </w:r>
          </w:p>
        </w:tc>
      </w:tr>
    </w:tbl>
    <w:p w14:paraId="59370F6F" w14:textId="77777777" w:rsidR="00192E88" w:rsidRPr="00192E88" w:rsidRDefault="00192E88" w:rsidP="00192E88">
      <w:pPr>
        <w:spacing w:after="0" w:line="240" w:lineRule="auto"/>
        <w:rPr>
          <w:rFonts w:eastAsia="Times New Roman"/>
          <w:color w:val="2E3849"/>
          <w:sz w:val="24"/>
          <w:szCs w:val="24"/>
          <w:shd w:val="clear" w:color="auto" w:fill="FFFFFF"/>
          <w:lang w:eastAsia="en-AU"/>
        </w:rPr>
      </w:pPr>
      <w:r w:rsidRPr="00192E88">
        <w:rPr>
          <w:rFonts w:eastAsia="Times New Roman"/>
          <w:color w:val="2E3849"/>
          <w:sz w:val="24"/>
          <w:szCs w:val="24"/>
          <w:shd w:val="clear" w:color="auto" w:fill="FFFFFF"/>
          <w:lang w:eastAsia="en-AU"/>
        </w:rPr>
        <w:t>The Business Analyst is responsible for the support, development, implementation, administration and continuous improvement of the Shire’s ERP and business systems. The role ensures systems are optimised, data is accurate and reliable, and business processes are efficient and aligned to the Shire’s strategic priorities.</w:t>
      </w:r>
    </w:p>
    <w:p w14:paraId="3057E905" w14:textId="77777777" w:rsidR="00192E88" w:rsidRPr="00192E88" w:rsidRDefault="00192E88" w:rsidP="00192E88">
      <w:pPr>
        <w:spacing w:after="0" w:line="240" w:lineRule="auto"/>
        <w:rPr>
          <w:rFonts w:eastAsia="Times New Roman"/>
          <w:color w:val="2E3849"/>
          <w:sz w:val="24"/>
          <w:szCs w:val="24"/>
          <w:shd w:val="clear" w:color="auto" w:fill="FFFFFF"/>
          <w:lang w:eastAsia="en-AU"/>
        </w:rPr>
      </w:pPr>
    </w:p>
    <w:p w14:paraId="621BF963" w14:textId="37933A89" w:rsidR="00272AE5" w:rsidRDefault="00192E88" w:rsidP="00192E88">
      <w:pPr>
        <w:spacing w:after="0" w:line="240" w:lineRule="auto"/>
        <w:rPr>
          <w:rFonts w:eastAsia="Times New Roman"/>
          <w:color w:val="2E3849"/>
          <w:sz w:val="24"/>
          <w:szCs w:val="24"/>
          <w:shd w:val="clear" w:color="auto" w:fill="FFFFFF"/>
          <w:lang w:eastAsia="en-AU"/>
        </w:rPr>
      </w:pPr>
      <w:r w:rsidRPr="00192E88">
        <w:rPr>
          <w:rFonts w:eastAsia="Times New Roman"/>
          <w:color w:val="2E3849"/>
          <w:sz w:val="24"/>
          <w:szCs w:val="24"/>
          <w:shd w:val="clear" w:color="auto" w:fill="FFFFFF"/>
          <w:lang w:eastAsia="en-AU"/>
        </w:rPr>
        <w:t>A strong analytical capability is required to complement the ERP focus, enabling the Business Analyst to extract insights from business data, support evidence-based decision-making, and identify opportunities for operational improvement across the organisation.</w:t>
      </w:r>
    </w:p>
    <w:p w14:paraId="0D9AB205" w14:textId="77777777" w:rsidR="008E7FB4" w:rsidRDefault="008E7FB4" w:rsidP="00192E88">
      <w:pPr>
        <w:spacing w:after="0" w:line="240" w:lineRule="auto"/>
        <w:rPr>
          <w:rFonts w:eastAsia="Times New Roman"/>
          <w:color w:val="2E3849"/>
          <w:sz w:val="24"/>
          <w:szCs w:val="24"/>
          <w:shd w:val="clear" w:color="auto" w:fill="FFFFFF"/>
          <w:lang w:eastAsia="en-AU"/>
        </w:rPr>
      </w:pPr>
    </w:p>
    <w:p w14:paraId="313E26DD" w14:textId="697CE5CE" w:rsidR="008E7FB4" w:rsidRDefault="008E7FB4" w:rsidP="00192E88">
      <w:pPr>
        <w:spacing w:after="0" w:line="240" w:lineRule="auto"/>
        <w:rPr>
          <w:rFonts w:eastAsia="Times New Roman"/>
          <w:color w:val="2E3849"/>
          <w:sz w:val="24"/>
          <w:szCs w:val="24"/>
          <w:shd w:val="clear" w:color="auto" w:fill="FFFFFF"/>
          <w:lang w:eastAsia="en-AU"/>
        </w:rPr>
      </w:pPr>
      <w:r w:rsidRPr="00192E88">
        <w:rPr>
          <w:rFonts w:eastAsia="Times New Roman"/>
          <w:color w:val="2E3849"/>
          <w:sz w:val="24"/>
          <w:szCs w:val="24"/>
          <w:shd w:val="clear" w:color="auto" w:fill="FFFFFF"/>
          <w:lang w:eastAsia="en-AU"/>
        </w:rPr>
        <w:t xml:space="preserve">This position </w:t>
      </w:r>
      <w:r>
        <w:rPr>
          <w:rFonts w:eastAsia="Times New Roman"/>
          <w:color w:val="2E3849"/>
          <w:sz w:val="24"/>
          <w:szCs w:val="24"/>
          <w:shd w:val="clear" w:color="auto" w:fill="FFFFFF"/>
          <w:lang w:eastAsia="en-AU"/>
        </w:rPr>
        <w:t xml:space="preserve">also </w:t>
      </w:r>
      <w:r w:rsidRPr="00192E88">
        <w:rPr>
          <w:rFonts w:eastAsia="Times New Roman"/>
          <w:color w:val="2E3849"/>
          <w:sz w:val="24"/>
          <w:szCs w:val="24"/>
          <w:shd w:val="clear" w:color="auto" w:fill="FFFFFF"/>
          <w:lang w:eastAsia="en-AU"/>
        </w:rPr>
        <w:t>plays a key role in supporting</w:t>
      </w:r>
      <w:r>
        <w:rPr>
          <w:rFonts w:eastAsia="Times New Roman"/>
          <w:color w:val="2E3849"/>
          <w:sz w:val="24"/>
          <w:szCs w:val="24"/>
          <w:shd w:val="clear" w:color="auto" w:fill="FFFFFF"/>
          <w:lang w:eastAsia="en-AU"/>
        </w:rPr>
        <w:t xml:space="preserve"> all Shire</w:t>
      </w:r>
      <w:r w:rsidRPr="00192E88">
        <w:rPr>
          <w:rFonts w:eastAsia="Times New Roman"/>
          <w:color w:val="2E3849"/>
          <w:sz w:val="24"/>
          <w:szCs w:val="24"/>
          <w:shd w:val="clear" w:color="auto" w:fill="FFFFFF"/>
          <w:lang w:eastAsia="en-AU"/>
        </w:rPr>
        <w:t xml:space="preserve"> </w:t>
      </w:r>
      <w:r>
        <w:rPr>
          <w:rFonts w:eastAsia="Times New Roman"/>
          <w:color w:val="2E3849"/>
          <w:sz w:val="24"/>
          <w:szCs w:val="24"/>
          <w:shd w:val="clear" w:color="auto" w:fill="FFFFFF"/>
          <w:lang w:eastAsia="en-AU"/>
        </w:rPr>
        <w:t>business units,</w:t>
      </w:r>
      <w:r w:rsidRPr="00192E88">
        <w:rPr>
          <w:rFonts w:eastAsia="Times New Roman"/>
          <w:color w:val="2E3849"/>
          <w:sz w:val="24"/>
          <w:szCs w:val="24"/>
          <w:shd w:val="clear" w:color="auto" w:fill="FFFFFF"/>
          <w:lang w:eastAsia="en-AU"/>
        </w:rPr>
        <w:t xml:space="preserve"> ensuring the Shire’s business systems are effectively aligned with organisational needs.</w:t>
      </w:r>
    </w:p>
    <w:p w14:paraId="05F58D8C" w14:textId="77777777" w:rsidR="00905C30" w:rsidRDefault="00905C30" w:rsidP="00192E88">
      <w:pPr>
        <w:spacing w:after="0" w:line="240" w:lineRule="auto"/>
      </w:pPr>
    </w:p>
    <w:tbl>
      <w:tblPr>
        <w:tblStyle w:val="TableGrid"/>
        <w:tblW w:w="0" w:type="auto"/>
        <w:shd w:val="clear" w:color="auto" w:fill="00559A" w:themeFill="accent1" w:themeFillShade="BF"/>
        <w:tblLook w:val="04A0" w:firstRow="1" w:lastRow="0" w:firstColumn="1" w:lastColumn="0" w:noHBand="0" w:noVBand="1"/>
      </w:tblPr>
      <w:tblGrid>
        <w:gridCol w:w="9182"/>
      </w:tblGrid>
      <w:tr w:rsidR="00272AE5" w14:paraId="06CEBB33" w14:textId="77777777">
        <w:tc>
          <w:tcPr>
            <w:tcW w:w="10500" w:type="dxa"/>
            <w:shd w:val="clear" w:color="auto" w:fill="00559A" w:themeFill="accent1" w:themeFillShade="BF"/>
          </w:tcPr>
          <w:p w14:paraId="663B2A32" w14:textId="77777777" w:rsidR="00272AE5" w:rsidRPr="00D54770" w:rsidRDefault="00272AE5">
            <w:pPr>
              <w:rPr>
                <w:b/>
                <w:bCs/>
              </w:rPr>
            </w:pPr>
            <w:r w:rsidRPr="00D54770">
              <w:rPr>
                <w:b/>
                <w:bCs/>
                <w:color w:val="FFFFFF" w:themeColor="background1"/>
                <w:sz w:val="24"/>
                <w:szCs w:val="24"/>
              </w:rPr>
              <w:t xml:space="preserve">Position </w:t>
            </w:r>
            <w:r>
              <w:rPr>
                <w:b/>
                <w:bCs/>
                <w:color w:val="FFFFFF" w:themeColor="background1"/>
                <w:sz w:val="24"/>
                <w:szCs w:val="24"/>
              </w:rPr>
              <w:t>Responsibilities</w:t>
            </w:r>
          </w:p>
        </w:tc>
      </w:tr>
    </w:tbl>
    <w:p w14:paraId="43F050BE" w14:textId="77777777" w:rsidR="00272AE5" w:rsidRPr="009A4F55" w:rsidRDefault="00272AE5" w:rsidP="00272AE5">
      <w:pPr>
        <w:spacing w:after="0" w:line="240" w:lineRule="auto"/>
        <w:rPr>
          <w:b/>
          <w:bCs/>
          <w:color w:val="003967" w:themeColor="accent1" w:themeShade="80"/>
          <w:sz w:val="12"/>
          <w:szCs w:val="12"/>
        </w:rPr>
      </w:pPr>
    </w:p>
    <w:p w14:paraId="398D0E95" w14:textId="77777777" w:rsidR="004A3A94" w:rsidRDefault="004A3A94" w:rsidP="006D2EC6">
      <w:pPr>
        <w:pStyle w:val="Heading2"/>
        <w:rPr>
          <w:rFonts w:eastAsia="Times New Roman"/>
        </w:rPr>
      </w:pPr>
      <w:r w:rsidRPr="004A3A94">
        <w:rPr>
          <w:rFonts w:eastAsia="Times New Roman"/>
        </w:rPr>
        <w:t>Business Process and Improvement Support</w:t>
      </w:r>
    </w:p>
    <w:p w14:paraId="56A6B704" w14:textId="20C82701" w:rsidR="003B5229" w:rsidRPr="003B5229" w:rsidRDefault="003B5229" w:rsidP="004A3A94">
      <w:pPr>
        <w:pStyle w:val="ListParagraph"/>
        <w:numPr>
          <w:ilvl w:val="0"/>
          <w:numId w:val="40"/>
        </w:numPr>
      </w:pPr>
      <w:r w:rsidRPr="003B5229">
        <w:t>Work with stakeholders to understand operational and customer service needs, translating these into functional and technical specifications.</w:t>
      </w:r>
    </w:p>
    <w:p w14:paraId="16B1320A" w14:textId="63853C34" w:rsidR="003B5229" w:rsidRPr="003B5229" w:rsidRDefault="003B5229" w:rsidP="003B5229">
      <w:pPr>
        <w:pStyle w:val="ListParagraph"/>
        <w:numPr>
          <w:ilvl w:val="0"/>
          <w:numId w:val="40"/>
        </w:numPr>
        <w:shd w:val="clear" w:color="auto" w:fill="FFFFFF"/>
        <w:spacing w:line="240" w:lineRule="auto"/>
        <w:textAlignment w:val="baseline"/>
      </w:pPr>
      <w:r w:rsidRPr="003B5229">
        <w:t>Construct workflow charts and diagrams and maintain accurate process documentation.</w:t>
      </w:r>
    </w:p>
    <w:p w14:paraId="7D9638AA" w14:textId="530C1D38" w:rsidR="003B5229" w:rsidRPr="003B5229" w:rsidRDefault="003B5229" w:rsidP="003B5229">
      <w:pPr>
        <w:pStyle w:val="ListParagraph"/>
        <w:numPr>
          <w:ilvl w:val="0"/>
          <w:numId w:val="40"/>
        </w:numPr>
        <w:shd w:val="clear" w:color="auto" w:fill="FFFFFF"/>
        <w:spacing w:line="240" w:lineRule="auto"/>
        <w:textAlignment w:val="baseline"/>
      </w:pPr>
      <w:r w:rsidRPr="003B5229">
        <w:t>Identify, analyse and optimise business processes using process mapping tools to support continuous improvement.</w:t>
      </w:r>
    </w:p>
    <w:p w14:paraId="79BECCDA" w14:textId="60C61C95" w:rsidR="003B5229" w:rsidRPr="003B5229" w:rsidRDefault="003B5229" w:rsidP="003B5229">
      <w:pPr>
        <w:pStyle w:val="ListParagraph"/>
        <w:numPr>
          <w:ilvl w:val="0"/>
          <w:numId w:val="40"/>
        </w:numPr>
        <w:shd w:val="clear" w:color="auto" w:fill="FFFFFF"/>
        <w:spacing w:line="240" w:lineRule="auto"/>
        <w:textAlignment w:val="baseline"/>
      </w:pPr>
      <w:r w:rsidRPr="003B5229">
        <w:t>Ensure business improvements align with the Shire’s strategic priorities, values and customer experience principles.</w:t>
      </w:r>
    </w:p>
    <w:p w14:paraId="32DC70F8" w14:textId="27C5B3FE" w:rsidR="007F1724" w:rsidRPr="003B5229" w:rsidRDefault="003B5229" w:rsidP="003B5229">
      <w:pPr>
        <w:pStyle w:val="ListParagraph"/>
        <w:numPr>
          <w:ilvl w:val="0"/>
          <w:numId w:val="40"/>
        </w:numPr>
        <w:shd w:val="clear" w:color="auto" w:fill="FFFFFF"/>
        <w:spacing w:line="240" w:lineRule="auto"/>
        <w:textAlignment w:val="baseline"/>
        <w:rPr>
          <w:rFonts w:eastAsia="Times New Roman"/>
          <w:b/>
          <w:bCs/>
          <w:color w:val="2E3849"/>
          <w:sz w:val="24"/>
          <w:szCs w:val="24"/>
        </w:rPr>
      </w:pPr>
      <w:r w:rsidRPr="003B5229">
        <w:t>Provide change management support by documenting current vs future processes, producing training materials, and guiding staff through adoption of new workflows and systems.</w:t>
      </w:r>
    </w:p>
    <w:p w14:paraId="56D5D79A" w14:textId="77777777" w:rsidR="003B5229" w:rsidRPr="003B5229" w:rsidRDefault="003B5229" w:rsidP="003B5229">
      <w:pPr>
        <w:pStyle w:val="ListParagraph"/>
        <w:shd w:val="clear" w:color="auto" w:fill="FFFFFF"/>
        <w:spacing w:line="240" w:lineRule="auto"/>
        <w:ind w:left="720" w:firstLine="0"/>
        <w:textAlignment w:val="baseline"/>
        <w:rPr>
          <w:rFonts w:eastAsia="Times New Roman"/>
          <w:b/>
          <w:bCs/>
          <w:color w:val="2E3849"/>
          <w:sz w:val="24"/>
          <w:szCs w:val="24"/>
        </w:rPr>
      </w:pPr>
    </w:p>
    <w:p w14:paraId="6DF050AF" w14:textId="77777777" w:rsidR="00B304D0" w:rsidRPr="00FE09DE" w:rsidRDefault="00B304D0" w:rsidP="00B304D0">
      <w:pPr>
        <w:pStyle w:val="Heading2"/>
      </w:pPr>
      <w:r w:rsidRPr="00FE09DE">
        <w:t xml:space="preserve">Data </w:t>
      </w:r>
      <w:r w:rsidRPr="00FE09DE">
        <w:rPr>
          <w:szCs w:val="24"/>
        </w:rPr>
        <w:t>Analysis</w:t>
      </w:r>
      <w:r w:rsidRPr="00FE09DE">
        <w:t xml:space="preserve"> and Insights</w:t>
      </w:r>
    </w:p>
    <w:p w14:paraId="37543193" w14:textId="77777777" w:rsidR="00B304D0" w:rsidRPr="00FE09DE" w:rsidRDefault="00B304D0" w:rsidP="00B304D0">
      <w:pPr>
        <w:pStyle w:val="ListParagraph"/>
        <w:numPr>
          <w:ilvl w:val="0"/>
          <w:numId w:val="44"/>
        </w:numPr>
      </w:pPr>
      <w:r w:rsidRPr="00FE09DE">
        <w:t>Collect, analyse and interpret operational and business system data to identify trends, opportunities and areas for improvement.</w:t>
      </w:r>
    </w:p>
    <w:p w14:paraId="33FEB2BD" w14:textId="77777777" w:rsidR="00B304D0" w:rsidRPr="00FE09DE" w:rsidRDefault="00B304D0" w:rsidP="00B304D0">
      <w:pPr>
        <w:pStyle w:val="ListParagraph"/>
        <w:numPr>
          <w:ilvl w:val="0"/>
          <w:numId w:val="44"/>
        </w:numPr>
      </w:pPr>
      <w:r w:rsidRPr="00FE09DE">
        <w:t>Develop and maintain clear, actionable reports and dashboards using appropriate business intelligence tools.</w:t>
      </w:r>
    </w:p>
    <w:p w14:paraId="4D1BCA6F" w14:textId="77777777" w:rsidR="00B304D0" w:rsidRDefault="00B304D0" w:rsidP="00B304D0">
      <w:pPr>
        <w:pStyle w:val="ListParagraph"/>
        <w:numPr>
          <w:ilvl w:val="0"/>
          <w:numId w:val="44"/>
        </w:numPr>
      </w:pPr>
      <w:r>
        <w:t>Maintain and enhance the quality, integrity, and structure of data across the Shire’s systems, ensuring that information is reliable, secure, and accessible to authorised users.</w:t>
      </w:r>
    </w:p>
    <w:p w14:paraId="3E31F2FE" w14:textId="77777777" w:rsidR="00B304D0" w:rsidRDefault="00B304D0" w:rsidP="00B304D0">
      <w:pPr>
        <w:pStyle w:val="ListParagraph"/>
        <w:numPr>
          <w:ilvl w:val="0"/>
          <w:numId w:val="44"/>
        </w:numPr>
      </w:pPr>
      <w:r>
        <w:t xml:space="preserve">Collaborate with system owners and data custodians to implement data governance </w:t>
      </w:r>
      <w:r>
        <w:lastRenderedPageBreak/>
        <w:t>and improvement initiatives.</w:t>
      </w:r>
    </w:p>
    <w:p w14:paraId="1D43DEFB" w14:textId="77777777" w:rsidR="00B304D0" w:rsidRDefault="00B304D0" w:rsidP="00B304D0">
      <w:pPr>
        <w:pStyle w:val="ListParagraph"/>
        <w:numPr>
          <w:ilvl w:val="0"/>
          <w:numId w:val="44"/>
        </w:numPr>
      </w:pPr>
      <w:r>
        <w:t>Identify opportunities to optimise data collection and integration processes that improve organisational insight and service delivery.</w:t>
      </w:r>
    </w:p>
    <w:p w14:paraId="4FCDFB74" w14:textId="77777777" w:rsidR="00B304D0" w:rsidRDefault="00B304D0" w:rsidP="00B304D0">
      <w:pPr>
        <w:pStyle w:val="ListParagraph"/>
        <w:numPr>
          <w:ilvl w:val="0"/>
          <w:numId w:val="44"/>
        </w:numPr>
      </w:pPr>
      <w:r>
        <w:t>Provide data-informed recommendations to support strategic planning, performance monitoring, and continuous improvement.</w:t>
      </w:r>
    </w:p>
    <w:p w14:paraId="6B4EC579" w14:textId="77777777" w:rsidR="00B304D0" w:rsidRDefault="00B304D0" w:rsidP="006D2EC6">
      <w:pPr>
        <w:pStyle w:val="Heading2"/>
      </w:pPr>
    </w:p>
    <w:p w14:paraId="799EB047" w14:textId="100357DF" w:rsidR="00DC3732" w:rsidRPr="00D02BA3" w:rsidRDefault="004A3A94" w:rsidP="006D2EC6">
      <w:pPr>
        <w:pStyle w:val="Heading2"/>
        <w:rPr>
          <w:rFonts w:eastAsiaTheme="minorHAnsi"/>
          <w:bCs/>
        </w:rPr>
      </w:pPr>
      <w:r w:rsidRPr="00D02BA3">
        <w:t>Business System Transitions</w:t>
      </w:r>
      <w:r w:rsidR="008D03CF" w:rsidRPr="00D02BA3">
        <w:rPr>
          <w:rFonts w:eastAsia="Times New Roman"/>
          <w:bCs/>
          <w:color w:val="2E3849"/>
          <w:lang w:eastAsia="en-AU"/>
        </w:rPr>
        <w:tab/>
      </w:r>
    </w:p>
    <w:p w14:paraId="50177572" w14:textId="58A4EF5B" w:rsidR="00E1166A" w:rsidRDefault="00E1166A" w:rsidP="00D02BA3">
      <w:pPr>
        <w:pStyle w:val="ListParagraph"/>
        <w:numPr>
          <w:ilvl w:val="0"/>
          <w:numId w:val="48"/>
        </w:numPr>
      </w:pPr>
      <w:r>
        <w:t>Assist with developing specifications and procurement processes for new technology solutions.</w:t>
      </w:r>
    </w:p>
    <w:p w14:paraId="66E5AC25" w14:textId="4C87D4BA" w:rsidR="00E1166A" w:rsidRDefault="00E1166A" w:rsidP="00D02BA3">
      <w:pPr>
        <w:pStyle w:val="ListParagraph"/>
        <w:numPr>
          <w:ilvl w:val="0"/>
          <w:numId w:val="48"/>
        </w:numPr>
      </w:pPr>
      <w:r>
        <w:t>Oversee governance and reporting for system implementation projects, ensuring progress and issues are clearly communicated.</w:t>
      </w:r>
    </w:p>
    <w:p w14:paraId="5A9892E1" w14:textId="61CD09D7" w:rsidR="00E1166A" w:rsidRDefault="00E1166A" w:rsidP="00D02BA3">
      <w:pPr>
        <w:pStyle w:val="ListParagraph"/>
        <w:numPr>
          <w:ilvl w:val="0"/>
          <w:numId w:val="48"/>
        </w:numPr>
      </w:pPr>
      <w:r>
        <w:t>Coordinate external technical support for system transition and implementation projects.</w:t>
      </w:r>
    </w:p>
    <w:p w14:paraId="681A1EB5" w14:textId="2A479D61" w:rsidR="00E1166A" w:rsidRDefault="00E1166A" w:rsidP="00E1166A">
      <w:pPr>
        <w:pStyle w:val="ListParagraph"/>
        <w:numPr>
          <w:ilvl w:val="0"/>
          <w:numId w:val="34"/>
        </w:numPr>
      </w:pPr>
      <w:r>
        <w:t>Review and maintain data integrity in collaboration with data custodians, facilitating accurate data migration and system integration.</w:t>
      </w:r>
    </w:p>
    <w:p w14:paraId="4BBE2987" w14:textId="77777777" w:rsidR="009E7E42" w:rsidRDefault="009E7E42" w:rsidP="009E7E42">
      <w:pPr>
        <w:pStyle w:val="ListParagraph"/>
        <w:shd w:val="clear" w:color="auto" w:fill="FFFFFF"/>
        <w:spacing w:line="240" w:lineRule="auto"/>
        <w:ind w:left="720" w:firstLine="0"/>
        <w:textAlignment w:val="baseline"/>
        <w:rPr>
          <w:rFonts w:eastAsia="Times New Roman"/>
          <w:color w:val="2E3849"/>
          <w:sz w:val="24"/>
          <w:szCs w:val="24"/>
        </w:rPr>
      </w:pPr>
    </w:p>
    <w:p w14:paraId="1023A401" w14:textId="1EDB6894" w:rsidR="00D02BA3" w:rsidRPr="00D02BA3" w:rsidRDefault="000E50C3" w:rsidP="006D2EC6">
      <w:pPr>
        <w:pStyle w:val="Heading2"/>
        <w:rPr>
          <w:rFonts w:eastAsia="Times New Roman"/>
          <w:bCs/>
          <w:color w:val="2E3849"/>
          <w:lang w:eastAsia="en-AU"/>
        </w:rPr>
      </w:pPr>
      <w:r w:rsidRPr="00D02BA3">
        <w:t xml:space="preserve">Project </w:t>
      </w:r>
      <w:r w:rsidR="00995E8E" w:rsidRPr="00D02BA3">
        <w:t>M</w:t>
      </w:r>
      <w:r w:rsidRPr="00D02BA3">
        <w:t>anagement</w:t>
      </w:r>
    </w:p>
    <w:p w14:paraId="757FA1C0" w14:textId="49DDFF97" w:rsidR="00995E8E" w:rsidRPr="00995E8E" w:rsidRDefault="00995E8E" w:rsidP="00D02BA3">
      <w:pPr>
        <w:pStyle w:val="ListParagraph"/>
        <w:numPr>
          <w:ilvl w:val="0"/>
          <w:numId w:val="47"/>
        </w:numPr>
      </w:pPr>
      <w:r w:rsidRPr="00995E8E">
        <w:t>Develop business cases and project implementation plans to support technology and process initiatives.</w:t>
      </w:r>
    </w:p>
    <w:p w14:paraId="5B5A6A9E" w14:textId="1E01E669" w:rsidR="00995E8E" w:rsidRPr="00995E8E" w:rsidRDefault="00995E8E" w:rsidP="00D02BA3">
      <w:pPr>
        <w:pStyle w:val="ListParagraph"/>
        <w:numPr>
          <w:ilvl w:val="0"/>
          <w:numId w:val="47"/>
        </w:numPr>
      </w:pPr>
      <w:r w:rsidRPr="00995E8E">
        <w:t>Manage project delivery including resource coordination, progress tracking and stakeholder communication.</w:t>
      </w:r>
    </w:p>
    <w:p w14:paraId="40242D11" w14:textId="26E22357" w:rsidR="00995E8E" w:rsidRPr="00D02BA3" w:rsidRDefault="00995E8E" w:rsidP="00D02BA3">
      <w:pPr>
        <w:pStyle w:val="ListParagraph"/>
        <w:numPr>
          <w:ilvl w:val="0"/>
          <w:numId w:val="47"/>
        </w:numPr>
        <w:rPr>
          <w:rFonts w:eastAsia="Times New Roman"/>
          <w:b/>
          <w:bCs/>
          <w:color w:val="2E3849"/>
          <w:sz w:val="24"/>
          <w:szCs w:val="24"/>
        </w:rPr>
      </w:pPr>
      <w:r w:rsidRPr="00995E8E">
        <w:t>Ensure projects are delivered within scope, on time and within budget.</w:t>
      </w:r>
    </w:p>
    <w:p w14:paraId="5E7FF3ED" w14:textId="77777777" w:rsidR="00995E8E" w:rsidRPr="00995E8E" w:rsidRDefault="00995E8E" w:rsidP="00995E8E">
      <w:pPr>
        <w:pStyle w:val="ListParagraph"/>
        <w:ind w:left="720" w:firstLine="0"/>
        <w:rPr>
          <w:rFonts w:eastAsia="Times New Roman"/>
          <w:b/>
          <w:bCs/>
          <w:color w:val="2E3849"/>
          <w:sz w:val="24"/>
          <w:szCs w:val="24"/>
        </w:rPr>
      </w:pPr>
    </w:p>
    <w:p w14:paraId="69E74724" w14:textId="3462BD59" w:rsidR="00EB3093" w:rsidRPr="00EB3093" w:rsidRDefault="00EB3093" w:rsidP="006D2EC6">
      <w:pPr>
        <w:pStyle w:val="Heading2"/>
        <w:rPr>
          <w:rFonts w:eastAsia="Arial"/>
          <w:color w:val="auto"/>
          <w:sz w:val="22"/>
          <w:szCs w:val="22"/>
          <w:lang w:bidi="en-AU"/>
        </w:rPr>
      </w:pPr>
      <w:r w:rsidRPr="00EB3093">
        <w:rPr>
          <w:rFonts w:eastAsia="Times New Roman"/>
        </w:rPr>
        <w:t xml:space="preserve">Testing and </w:t>
      </w:r>
      <w:r w:rsidR="006D2EC6">
        <w:rPr>
          <w:rFonts w:eastAsia="Times New Roman"/>
        </w:rPr>
        <w:t>Q</w:t>
      </w:r>
      <w:r w:rsidRPr="00EB3093">
        <w:rPr>
          <w:rFonts w:eastAsia="Times New Roman"/>
        </w:rPr>
        <w:t xml:space="preserve">uality </w:t>
      </w:r>
      <w:r w:rsidR="006D2EC6">
        <w:rPr>
          <w:rFonts w:eastAsia="Times New Roman"/>
        </w:rPr>
        <w:t>A</w:t>
      </w:r>
      <w:r w:rsidRPr="00EB3093">
        <w:rPr>
          <w:rFonts w:eastAsia="Times New Roman"/>
        </w:rPr>
        <w:t>ssurance</w:t>
      </w:r>
    </w:p>
    <w:p w14:paraId="6B3D87A8" w14:textId="106058C3" w:rsidR="00FE09DE" w:rsidRPr="00FE09DE" w:rsidRDefault="00FE09DE" w:rsidP="00FE09DE">
      <w:pPr>
        <w:pStyle w:val="ListParagraph"/>
        <w:numPr>
          <w:ilvl w:val="0"/>
          <w:numId w:val="42"/>
        </w:numPr>
        <w:shd w:val="clear" w:color="auto" w:fill="FFFFFF"/>
        <w:spacing w:line="240" w:lineRule="auto"/>
        <w:textAlignment w:val="baseline"/>
      </w:pPr>
      <w:r w:rsidRPr="00FE09DE">
        <w:t xml:space="preserve">Collaborate with the </w:t>
      </w:r>
      <w:r>
        <w:t>Information &amp; Systems</w:t>
      </w:r>
      <w:r w:rsidRPr="00FE09DE">
        <w:t xml:space="preserve"> team to design and execute test plans.</w:t>
      </w:r>
    </w:p>
    <w:p w14:paraId="3CCC6A19" w14:textId="328A1A90" w:rsidR="00236043" w:rsidRDefault="00FE09DE" w:rsidP="00FE09DE">
      <w:pPr>
        <w:pStyle w:val="ListParagraph"/>
        <w:numPr>
          <w:ilvl w:val="0"/>
          <w:numId w:val="42"/>
        </w:numPr>
        <w:shd w:val="clear" w:color="auto" w:fill="FFFFFF"/>
        <w:spacing w:line="240" w:lineRule="auto"/>
        <w:textAlignment w:val="baseline"/>
      </w:pPr>
      <w:r w:rsidRPr="00FE09DE">
        <w:t>Ensure all technology solutions are thoroughly tested and meet defined business requirements prior to deployment.</w:t>
      </w:r>
    </w:p>
    <w:p w14:paraId="02870B48" w14:textId="77777777" w:rsidR="00FE09DE" w:rsidRDefault="00FE09DE" w:rsidP="00FE09DE">
      <w:pPr>
        <w:pStyle w:val="ListParagraph"/>
        <w:shd w:val="clear" w:color="auto" w:fill="FFFFFF"/>
        <w:spacing w:line="240" w:lineRule="auto"/>
        <w:ind w:left="720" w:firstLine="0"/>
        <w:textAlignment w:val="baseline"/>
      </w:pPr>
    </w:p>
    <w:p w14:paraId="2940694A" w14:textId="77777777" w:rsidR="00CB6396" w:rsidRDefault="00CB6396" w:rsidP="00CB6396">
      <w:pPr>
        <w:pStyle w:val="ListParagraph"/>
        <w:ind w:left="720" w:firstLine="0"/>
      </w:pPr>
    </w:p>
    <w:p w14:paraId="480BA0C2" w14:textId="7B2955B7" w:rsidR="008A18D4" w:rsidRPr="008A18D4" w:rsidRDefault="008A18D4" w:rsidP="006D2EC6">
      <w:pPr>
        <w:pStyle w:val="Heading2"/>
        <w:rPr>
          <w:rFonts w:eastAsia="Arial"/>
          <w:color w:val="auto"/>
          <w:sz w:val="22"/>
          <w:szCs w:val="22"/>
          <w:lang w:bidi="en-AU"/>
        </w:rPr>
      </w:pPr>
      <w:r w:rsidRPr="008A18D4">
        <w:rPr>
          <w:rFonts w:eastAsia="Times New Roman"/>
        </w:rPr>
        <w:t xml:space="preserve">Training and </w:t>
      </w:r>
      <w:r w:rsidR="00D119FD">
        <w:rPr>
          <w:rFonts w:eastAsia="Times New Roman"/>
        </w:rPr>
        <w:t>S</w:t>
      </w:r>
      <w:r w:rsidRPr="008A18D4">
        <w:rPr>
          <w:rFonts w:eastAsia="Times New Roman"/>
        </w:rPr>
        <w:t>upport</w:t>
      </w:r>
    </w:p>
    <w:p w14:paraId="193368FF" w14:textId="7CE683EB" w:rsidR="00D119FD" w:rsidRPr="00D119FD" w:rsidRDefault="00D119FD" w:rsidP="00D119FD">
      <w:pPr>
        <w:pStyle w:val="ListParagraph"/>
        <w:numPr>
          <w:ilvl w:val="0"/>
          <w:numId w:val="45"/>
        </w:numPr>
      </w:pPr>
      <w:r w:rsidRPr="00D119FD">
        <w:t>Provide training and support to business users to enable effective use of ERP and other business systems.</w:t>
      </w:r>
    </w:p>
    <w:p w14:paraId="0A82F635" w14:textId="644FB0E9" w:rsidR="00BA0EFE" w:rsidRPr="006D2EC6" w:rsidRDefault="00D119FD" w:rsidP="00D119FD">
      <w:pPr>
        <w:pStyle w:val="ListParagraph"/>
        <w:numPr>
          <w:ilvl w:val="0"/>
          <w:numId w:val="45"/>
        </w:numPr>
        <w:rPr>
          <w:rFonts w:eastAsia="Times New Roman"/>
          <w:b/>
          <w:bCs/>
          <w:color w:val="2E3849"/>
          <w:sz w:val="24"/>
          <w:szCs w:val="24"/>
        </w:rPr>
      </w:pPr>
      <w:r w:rsidRPr="00D119FD">
        <w:t>Develop user documentation, training materials and quick reference guides to support operational adoption.</w:t>
      </w:r>
    </w:p>
    <w:p w14:paraId="4A5F7693" w14:textId="77777777" w:rsidR="006D2EC6" w:rsidRPr="00D119FD" w:rsidRDefault="006D2EC6" w:rsidP="006D2EC6">
      <w:pPr>
        <w:pStyle w:val="ListParagraph"/>
        <w:ind w:left="720" w:firstLine="0"/>
        <w:rPr>
          <w:rFonts w:eastAsia="Times New Roman"/>
          <w:b/>
          <w:bCs/>
          <w:color w:val="2E3849"/>
          <w:sz w:val="24"/>
          <w:szCs w:val="24"/>
        </w:rPr>
      </w:pPr>
    </w:p>
    <w:p w14:paraId="3642384B" w14:textId="77777777" w:rsidR="00C65BBA" w:rsidRPr="00C65BBA" w:rsidRDefault="00C65BBA" w:rsidP="006D2EC6">
      <w:pPr>
        <w:pStyle w:val="Heading2"/>
        <w:rPr>
          <w:rFonts w:eastAsia="Arial"/>
          <w:color w:val="auto"/>
          <w:sz w:val="22"/>
          <w:szCs w:val="22"/>
          <w:lang w:bidi="en-AU"/>
        </w:rPr>
      </w:pPr>
      <w:r w:rsidRPr="00C65BBA">
        <w:rPr>
          <w:rFonts w:eastAsia="Times New Roman"/>
        </w:rPr>
        <w:t>Other</w:t>
      </w:r>
    </w:p>
    <w:p w14:paraId="78D3EAFE" w14:textId="26B59693" w:rsidR="004B723E" w:rsidRDefault="004B723E" w:rsidP="004B723E">
      <w:pPr>
        <w:pStyle w:val="ListParagraph"/>
        <w:numPr>
          <w:ilvl w:val="0"/>
          <w:numId w:val="46"/>
        </w:numPr>
        <w:spacing w:line="240" w:lineRule="auto"/>
      </w:pPr>
      <w:r>
        <w:t>Assist with the administration, management and integration of the Shire’s business applications.</w:t>
      </w:r>
    </w:p>
    <w:p w14:paraId="78368F3E" w14:textId="3DEDD282" w:rsidR="004B723E" w:rsidRDefault="004B723E" w:rsidP="004B723E">
      <w:pPr>
        <w:pStyle w:val="ListParagraph"/>
        <w:numPr>
          <w:ilvl w:val="0"/>
          <w:numId w:val="46"/>
        </w:numPr>
        <w:spacing w:line="240" w:lineRule="auto"/>
      </w:pPr>
      <w:r>
        <w:t>Produce dynamic reports and visualisations that enhance organisational visibility of key performance indicators.</w:t>
      </w:r>
    </w:p>
    <w:p w14:paraId="18D5864A" w14:textId="0FA833EC" w:rsidR="004B723E" w:rsidRDefault="004B723E" w:rsidP="004B723E">
      <w:pPr>
        <w:pStyle w:val="ListParagraph"/>
        <w:numPr>
          <w:ilvl w:val="0"/>
          <w:numId w:val="46"/>
        </w:numPr>
        <w:spacing w:line="240" w:lineRule="auto"/>
      </w:pPr>
      <w:r>
        <w:t>Deliver high-quality customer service that reflects the Shire’s values of Respect, Integrity, Community and Excellence.</w:t>
      </w:r>
    </w:p>
    <w:p w14:paraId="5AF922DB" w14:textId="7474712C" w:rsidR="004914AA" w:rsidRDefault="004B723E" w:rsidP="004B723E">
      <w:pPr>
        <w:pStyle w:val="ListParagraph"/>
        <w:numPr>
          <w:ilvl w:val="0"/>
          <w:numId w:val="46"/>
        </w:numPr>
        <w:spacing w:line="240" w:lineRule="auto"/>
      </w:pPr>
      <w:r>
        <w:t>Perform other duties as directed by the Manager of Information &amp; Systems.</w:t>
      </w:r>
    </w:p>
    <w:p w14:paraId="06071CC9" w14:textId="77777777" w:rsidR="00535B5B" w:rsidRDefault="00535B5B" w:rsidP="00535B5B">
      <w:pPr>
        <w:spacing w:line="240" w:lineRule="auto"/>
      </w:pPr>
    </w:p>
    <w:p w14:paraId="678DC927" w14:textId="77777777" w:rsidR="004B723E" w:rsidRDefault="004B723E" w:rsidP="004B723E">
      <w:pPr>
        <w:spacing w:line="240" w:lineRule="auto"/>
      </w:pPr>
    </w:p>
    <w:p w14:paraId="0D05C187" w14:textId="77777777" w:rsidR="006D2EC6" w:rsidRDefault="006D2EC6" w:rsidP="004B723E">
      <w:pPr>
        <w:spacing w:line="240" w:lineRule="auto"/>
      </w:pPr>
    </w:p>
    <w:p w14:paraId="74CDD6F3" w14:textId="77777777" w:rsidR="006D2EC6" w:rsidRDefault="006D2EC6" w:rsidP="004B723E">
      <w:pPr>
        <w:spacing w:line="240" w:lineRule="auto"/>
      </w:pPr>
    </w:p>
    <w:p w14:paraId="2AA86EFD" w14:textId="77777777" w:rsidR="00C32B0F" w:rsidRDefault="00C32B0F" w:rsidP="004B723E">
      <w:pPr>
        <w:spacing w:line="240" w:lineRule="auto"/>
      </w:pPr>
    </w:p>
    <w:p w14:paraId="746F89A6" w14:textId="77777777" w:rsidR="00C32B0F" w:rsidRDefault="00C32B0F" w:rsidP="004B723E">
      <w:pPr>
        <w:spacing w:line="240" w:lineRule="auto"/>
      </w:pPr>
    </w:p>
    <w:tbl>
      <w:tblPr>
        <w:tblStyle w:val="TableGrid"/>
        <w:tblW w:w="0" w:type="auto"/>
        <w:shd w:val="clear" w:color="auto" w:fill="00559A" w:themeFill="accent1" w:themeFillShade="BF"/>
        <w:tblLook w:val="04A0" w:firstRow="1" w:lastRow="0" w:firstColumn="1" w:lastColumn="0" w:noHBand="0" w:noVBand="1"/>
      </w:tblPr>
      <w:tblGrid>
        <w:gridCol w:w="9182"/>
      </w:tblGrid>
      <w:tr w:rsidR="00272AE5" w14:paraId="200F5A8D" w14:textId="77777777">
        <w:tc>
          <w:tcPr>
            <w:tcW w:w="10500" w:type="dxa"/>
            <w:shd w:val="clear" w:color="auto" w:fill="00559A" w:themeFill="accent1" w:themeFillShade="BF"/>
          </w:tcPr>
          <w:p w14:paraId="506A7B77" w14:textId="77777777" w:rsidR="00272AE5" w:rsidRPr="00D54770" w:rsidRDefault="00272AE5">
            <w:pPr>
              <w:rPr>
                <w:b/>
                <w:bCs/>
              </w:rPr>
            </w:pPr>
            <w:r w:rsidRPr="00D54770">
              <w:rPr>
                <w:b/>
                <w:bCs/>
                <w:color w:val="FFFFFF" w:themeColor="background1"/>
                <w:sz w:val="24"/>
                <w:szCs w:val="24"/>
              </w:rPr>
              <w:t xml:space="preserve">Position </w:t>
            </w:r>
            <w:r>
              <w:rPr>
                <w:b/>
                <w:bCs/>
                <w:color w:val="FFFFFF" w:themeColor="background1"/>
                <w:sz w:val="24"/>
                <w:szCs w:val="24"/>
              </w:rPr>
              <w:t>Requirements</w:t>
            </w:r>
          </w:p>
        </w:tc>
      </w:tr>
    </w:tbl>
    <w:p w14:paraId="0811904B" w14:textId="77777777" w:rsidR="00272AE5" w:rsidRPr="009A4F55" w:rsidRDefault="00272AE5" w:rsidP="00272AE5">
      <w:pPr>
        <w:spacing w:after="0" w:line="240" w:lineRule="auto"/>
        <w:rPr>
          <w:b/>
          <w:bCs/>
          <w:color w:val="003967" w:themeColor="accent1" w:themeShade="80"/>
          <w:sz w:val="10"/>
          <w:szCs w:val="10"/>
        </w:rPr>
      </w:pPr>
    </w:p>
    <w:p w14:paraId="24D94226" w14:textId="77777777" w:rsidR="00272AE5" w:rsidRPr="005B1DD6" w:rsidRDefault="00272AE5" w:rsidP="00891338">
      <w:pPr>
        <w:pStyle w:val="Heading2"/>
      </w:pPr>
      <w:r w:rsidRPr="005B1DD6">
        <w:t>Essential</w:t>
      </w:r>
    </w:p>
    <w:p w14:paraId="45EE1856" w14:textId="07303AB4" w:rsidR="00891338" w:rsidRPr="00891338" w:rsidRDefault="00891338" w:rsidP="00891338">
      <w:pPr>
        <w:pStyle w:val="ListParagraph"/>
        <w:numPr>
          <w:ilvl w:val="0"/>
          <w:numId w:val="49"/>
        </w:numPr>
      </w:pPr>
      <w:r w:rsidRPr="00891338">
        <w:t>Tertiary qualifications in Information Systems, Computer Science, Business Improvement or related discipline, or equivalent relevant experience.</w:t>
      </w:r>
    </w:p>
    <w:p w14:paraId="5A2884F7" w14:textId="3BC6E793" w:rsidR="00891338" w:rsidRPr="00891338" w:rsidRDefault="00891338" w:rsidP="00891338">
      <w:pPr>
        <w:pStyle w:val="ListParagraph"/>
        <w:numPr>
          <w:ilvl w:val="0"/>
          <w:numId w:val="49"/>
        </w:numPr>
      </w:pPr>
      <w:r w:rsidRPr="00891338">
        <w:t>Demonstrated experience in business process analysis, improvement, and implementation.</w:t>
      </w:r>
    </w:p>
    <w:p w14:paraId="5F81DCE2" w14:textId="0E13C478" w:rsidR="00891338" w:rsidRPr="00891338" w:rsidRDefault="00891338" w:rsidP="00891338">
      <w:pPr>
        <w:pStyle w:val="ListParagraph"/>
        <w:numPr>
          <w:ilvl w:val="0"/>
          <w:numId w:val="49"/>
        </w:numPr>
      </w:pPr>
      <w:r w:rsidRPr="00891338">
        <w:t>Proven ability to manage or support ERP and ICT-related projects.</w:t>
      </w:r>
    </w:p>
    <w:p w14:paraId="1403AC30" w14:textId="6C70A37D" w:rsidR="00891338" w:rsidRPr="00891338" w:rsidRDefault="00891338" w:rsidP="00891338">
      <w:pPr>
        <w:pStyle w:val="ListParagraph"/>
        <w:numPr>
          <w:ilvl w:val="0"/>
          <w:numId w:val="49"/>
        </w:numPr>
      </w:pPr>
      <w:r w:rsidRPr="00891338">
        <w:t>Strong analytical and data management skills, including the ability to extract, interpret and present data to support decision-making.</w:t>
      </w:r>
    </w:p>
    <w:p w14:paraId="6BF157FF" w14:textId="55F24763" w:rsidR="00891338" w:rsidRPr="00891338" w:rsidRDefault="00891338" w:rsidP="00891338">
      <w:pPr>
        <w:pStyle w:val="ListParagraph"/>
        <w:numPr>
          <w:ilvl w:val="0"/>
          <w:numId w:val="49"/>
        </w:numPr>
      </w:pPr>
      <w:r w:rsidRPr="00891338">
        <w:t>Knowledge of project management principles and demonstrated ability to deliver system or process improvement projects.</w:t>
      </w:r>
    </w:p>
    <w:p w14:paraId="24C9B212" w14:textId="2A503F77" w:rsidR="00891338" w:rsidRPr="00891338" w:rsidRDefault="00891338" w:rsidP="00891338">
      <w:pPr>
        <w:pStyle w:val="ListParagraph"/>
        <w:numPr>
          <w:ilvl w:val="0"/>
          <w:numId w:val="49"/>
        </w:numPr>
      </w:pPr>
      <w:r w:rsidRPr="00891338">
        <w:t>Ability to work independently, prioritise competing tasks, and meet deadlines.</w:t>
      </w:r>
    </w:p>
    <w:p w14:paraId="68C12DAF" w14:textId="1134962D" w:rsidR="00891338" w:rsidRPr="00891338" w:rsidRDefault="00891338" w:rsidP="00891338">
      <w:pPr>
        <w:pStyle w:val="ListParagraph"/>
        <w:numPr>
          <w:ilvl w:val="0"/>
          <w:numId w:val="49"/>
        </w:numPr>
      </w:pPr>
      <w:r w:rsidRPr="00891338">
        <w:t>Highly developed written and oral communication skills, with the ability to engage and influence stakeholders.</w:t>
      </w:r>
    </w:p>
    <w:p w14:paraId="560287E9" w14:textId="3AE05F5C" w:rsidR="00891338" w:rsidRPr="00891338" w:rsidRDefault="00891338" w:rsidP="00891338">
      <w:pPr>
        <w:pStyle w:val="ListParagraph"/>
        <w:numPr>
          <w:ilvl w:val="0"/>
          <w:numId w:val="49"/>
        </w:numPr>
      </w:pPr>
      <w:r w:rsidRPr="00891338">
        <w:t>Understanding of organisational change principles and effective change management practices.</w:t>
      </w:r>
    </w:p>
    <w:p w14:paraId="307C316D" w14:textId="77777777" w:rsidR="00D02BA3" w:rsidRPr="00B20D2D" w:rsidRDefault="00D02BA3" w:rsidP="00D02BA3">
      <w:pPr>
        <w:pStyle w:val="ListParagraph"/>
        <w:ind w:left="720" w:firstLine="0"/>
        <w:rPr>
          <w:rFonts w:eastAsia="Times New Roman"/>
        </w:rPr>
      </w:pPr>
    </w:p>
    <w:p w14:paraId="636B3AD5" w14:textId="5961ED7D" w:rsidR="006F4715" w:rsidRPr="00122E12" w:rsidRDefault="006F4715" w:rsidP="00891338">
      <w:pPr>
        <w:pStyle w:val="Heading2"/>
        <w:rPr>
          <w:rFonts w:eastAsia="Times New Roman"/>
        </w:rPr>
      </w:pPr>
      <w:r w:rsidRPr="00122E12">
        <w:rPr>
          <w:rFonts w:eastAsia="Times New Roman"/>
        </w:rPr>
        <w:t>Position Des</w:t>
      </w:r>
      <w:r w:rsidR="00122E12" w:rsidRPr="00122E12">
        <w:rPr>
          <w:rFonts w:eastAsia="Times New Roman"/>
        </w:rPr>
        <w:t>irables</w:t>
      </w:r>
    </w:p>
    <w:p w14:paraId="2E9BE8C0" w14:textId="546E5298" w:rsidR="006B142D" w:rsidRDefault="006B142D" w:rsidP="006B142D">
      <w:pPr>
        <w:pStyle w:val="ListParagraph"/>
        <w:numPr>
          <w:ilvl w:val="0"/>
          <w:numId w:val="50"/>
        </w:numPr>
      </w:pPr>
      <w:r>
        <w:t>Experience in a local government environment and/or with local government ERP systems.</w:t>
      </w:r>
    </w:p>
    <w:p w14:paraId="0C8E4EA4" w14:textId="22604398" w:rsidR="006B142D" w:rsidRDefault="006B142D" w:rsidP="006B142D">
      <w:pPr>
        <w:pStyle w:val="ListParagraph"/>
        <w:numPr>
          <w:ilvl w:val="0"/>
          <w:numId w:val="50"/>
        </w:numPr>
      </w:pPr>
      <w:r>
        <w:t>Familiarity with process mapping, human-centred design, and continuous improvement methodologies.</w:t>
      </w:r>
    </w:p>
    <w:p w14:paraId="1F0A4186" w14:textId="49AEDD7C" w:rsidR="006B142D" w:rsidRDefault="006B142D" w:rsidP="006B142D">
      <w:pPr>
        <w:pStyle w:val="ListParagraph"/>
        <w:numPr>
          <w:ilvl w:val="0"/>
          <w:numId w:val="50"/>
        </w:numPr>
      </w:pPr>
      <w:r>
        <w:t>Understanding of cloud services, data governance and REST API integration principles.</w:t>
      </w:r>
    </w:p>
    <w:p w14:paraId="30334B9C" w14:textId="67808573" w:rsidR="00D52C6F" w:rsidRDefault="006B142D" w:rsidP="006B142D">
      <w:pPr>
        <w:pStyle w:val="ListParagraph"/>
        <w:numPr>
          <w:ilvl w:val="0"/>
          <w:numId w:val="50"/>
        </w:numPr>
      </w:pPr>
      <w:r>
        <w:t>Knowledge of business intelligence and data visualisation tools.</w:t>
      </w:r>
    </w:p>
    <w:p w14:paraId="55797542" w14:textId="77777777" w:rsidR="006B142D" w:rsidRPr="00D52C6F" w:rsidRDefault="006B142D" w:rsidP="006B142D">
      <w:pPr>
        <w:pStyle w:val="ListParagraph"/>
        <w:ind w:left="720" w:firstLine="0"/>
        <w:rPr>
          <w:sz w:val="24"/>
          <w:szCs w:val="24"/>
        </w:rPr>
      </w:pPr>
    </w:p>
    <w:tbl>
      <w:tblPr>
        <w:tblStyle w:val="TableGrid"/>
        <w:tblW w:w="0" w:type="auto"/>
        <w:shd w:val="clear" w:color="auto" w:fill="00559A" w:themeFill="accent1" w:themeFillShade="BF"/>
        <w:tblLook w:val="04A0" w:firstRow="1" w:lastRow="0" w:firstColumn="1" w:lastColumn="0" w:noHBand="0" w:noVBand="1"/>
      </w:tblPr>
      <w:tblGrid>
        <w:gridCol w:w="4589"/>
        <w:gridCol w:w="4593"/>
      </w:tblGrid>
      <w:tr w:rsidR="00272AE5" w14:paraId="57A6D3FC" w14:textId="77777777" w:rsidTr="00661080">
        <w:tc>
          <w:tcPr>
            <w:tcW w:w="9182" w:type="dxa"/>
            <w:gridSpan w:val="2"/>
            <w:shd w:val="clear" w:color="auto" w:fill="00559A" w:themeFill="accent1" w:themeFillShade="BF"/>
          </w:tcPr>
          <w:p w14:paraId="1F7E9F02" w14:textId="77777777" w:rsidR="00272AE5" w:rsidRPr="00767BBF" w:rsidRDefault="00272AE5">
            <w:pPr>
              <w:rPr>
                <w:b/>
                <w:bCs/>
              </w:rPr>
            </w:pPr>
            <w:r w:rsidRPr="00767BBF">
              <w:rPr>
                <w:b/>
                <w:bCs/>
                <w:color w:val="FFFFFF" w:themeColor="background1"/>
                <w:sz w:val="24"/>
                <w:szCs w:val="24"/>
              </w:rPr>
              <w:t>Key Relationships</w:t>
            </w:r>
          </w:p>
        </w:tc>
      </w:tr>
      <w:tr w:rsidR="00272AE5" w14:paraId="0B91D90A" w14:textId="77777777" w:rsidTr="00661080">
        <w:tblPrEx>
          <w:shd w:val="clear" w:color="auto" w:fill="auto"/>
        </w:tblPrEx>
        <w:tc>
          <w:tcPr>
            <w:tcW w:w="4589" w:type="dxa"/>
          </w:tcPr>
          <w:p w14:paraId="361F5698" w14:textId="77777777" w:rsidR="00272AE5" w:rsidRPr="00F036CF" w:rsidRDefault="00272AE5">
            <w:pPr>
              <w:rPr>
                <w:b/>
                <w:bCs/>
                <w:sz w:val="24"/>
                <w:szCs w:val="24"/>
              </w:rPr>
            </w:pPr>
            <w:r w:rsidRPr="00F036CF">
              <w:rPr>
                <w:b/>
                <w:bCs/>
                <w:sz w:val="24"/>
                <w:szCs w:val="24"/>
              </w:rPr>
              <w:t xml:space="preserve">Internal </w:t>
            </w:r>
          </w:p>
        </w:tc>
        <w:tc>
          <w:tcPr>
            <w:tcW w:w="4593" w:type="dxa"/>
          </w:tcPr>
          <w:p w14:paraId="6B49DC35" w14:textId="77777777" w:rsidR="00272AE5" w:rsidRPr="00F036CF" w:rsidRDefault="00272AE5">
            <w:pPr>
              <w:rPr>
                <w:b/>
                <w:bCs/>
                <w:sz w:val="24"/>
                <w:szCs w:val="24"/>
              </w:rPr>
            </w:pPr>
            <w:r w:rsidRPr="00F036CF">
              <w:rPr>
                <w:b/>
                <w:bCs/>
                <w:sz w:val="24"/>
                <w:szCs w:val="24"/>
              </w:rPr>
              <w:t>External</w:t>
            </w:r>
          </w:p>
        </w:tc>
      </w:tr>
      <w:tr w:rsidR="00272AE5" w14:paraId="439A0FF7" w14:textId="77777777" w:rsidTr="00661080">
        <w:tblPrEx>
          <w:shd w:val="clear" w:color="auto" w:fill="auto"/>
        </w:tblPrEx>
        <w:tc>
          <w:tcPr>
            <w:tcW w:w="4589" w:type="dxa"/>
          </w:tcPr>
          <w:p w14:paraId="34EB6730" w14:textId="5C8A91F4" w:rsidR="00272AE5" w:rsidRPr="00F036CF" w:rsidRDefault="00F036CF">
            <w:pPr>
              <w:rPr>
                <w:sz w:val="24"/>
                <w:szCs w:val="24"/>
              </w:rPr>
            </w:pPr>
            <w:r>
              <w:rPr>
                <w:sz w:val="24"/>
                <w:szCs w:val="24"/>
              </w:rPr>
              <w:t>Executive Leadership Team</w:t>
            </w:r>
          </w:p>
        </w:tc>
        <w:tc>
          <w:tcPr>
            <w:tcW w:w="4593" w:type="dxa"/>
          </w:tcPr>
          <w:p w14:paraId="19894EA0" w14:textId="225A406E" w:rsidR="00272AE5" w:rsidRPr="00F036CF" w:rsidRDefault="00506903">
            <w:pPr>
              <w:rPr>
                <w:sz w:val="24"/>
                <w:szCs w:val="24"/>
              </w:rPr>
            </w:pPr>
            <w:r>
              <w:rPr>
                <w:sz w:val="24"/>
                <w:szCs w:val="24"/>
              </w:rPr>
              <w:t>Community</w:t>
            </w:r>
          </w:p>
        </w:tc>
      </w:tr>
      <w:tr w:rsidR="00961C22" w14:paraId="1F0CF00F" w14:textId="77777777" w:rsidTr="00661080">
        <w:tblPrEx>
          <w:shd w:val="clear" w:color="auto" w:fill="auto"/>
        </w:tblPrEx>
        <w:tc>
          <w:tcPr>
            <w:tcW w:w="4589" w:type="dxa"/>
          </w:tcPr>
          <w:p w14:paraId="7B5DB31E" w14:textId="52A0A681" w:rsidR="00961C22" w:rsidRPr="00F036CF" w:rsidRDefault="00F036CF">
            <w:pPr>
              <w:rPr>
                <w:sz w:val="24"/>
                <w:szCs w:val="24"/>
              </w:rPr>
            </w:pPr>
            <w:r>
              <w:rPr>
                <w:sz w:val="24"/>
                <w:szCs w:val="24"/>
              </w:rPr>
              <w:t>Senior Leadership Team</w:t>
            </w:r>
          </w:p>
        </w:tc>
        <w:tc>
          <w:tcPr>
            <w:tcW w:w="4593" w:type="dxa"/>
          </w:tcPr>
          <w:p w14:paraId="54AD7FCE" w14:textId="5F5755B9" w:rsidR="00961C22" w:rsidRPr="00F036CF" w:rsidRDefault="00961C22">
            <w:pPr>
              <w:rPr>
                <w:sz w:val="24"/>
                <w:szCs w:val="24"/>
              </w:rPr>
            </w:pPr>
          </w:p>
        </w:tc>
      </w:tr>
      <w:tr w:rsidR="00961C22" w14:paraId="33A6AFDF" w14:textId="77777777" w:rsidTr="00661080">
        <w:tblPrEx>
          <w:shd w:val="clear" w:color="auto" w:fill="auto"/>
        </w:tblPrEx>
        <w:tc>
          <w:tcPr>
            <w:tcW w:w="4589" w:type="dxa"/>
          </w:tcPr>
          <w:p w14:paraId="34A5A2AD" w14:textId="49E2F728" w:rsidR="00961C22" w:rsidRPr="00F036CF" w:rsidRDefault="00506903">
            <w:pPr>
              <w:rPr>
                <w:sz w:val="24"/>
                <w:szCs w:val="24"/>
              </w:rPr>
            </w:pPr>
            <w:r>
              <w:rPr>
                <w:sz w:val="24"/>
                <w:szCs w:val="24"/>
              </w:rPr>
              <w:t>Council Staff</w:t>
            </w:r>
          </w:p>
        </w:tc>
        <w:tc>
          <w:tcPr>
            <w:tcW w:w="4593" w:type="dxa"/>
          </w:tcPr>
          <w:p w14:paraId="515E8F27" w14:textId="77777777" w:rsidR="00961C22" w:rsidRPr="00F036CF" w:rsidRDefault="00961C22">
            <w:pPr>
              <w:rPr>
                <w:sz w:val="24"/>
                <w:szCs w:val="24"/>
              </w:rPr>
            </w:pPr>
          </w:p>
        </w:tc>
      </w:tr>
      <w:tr w:rsidR="00961C22" w14:paraId="097A662E" w14:textId="77777777" w:rsidTr="00661080">
        <w:tblPrEx>
          <w:shd w:val="clear" w:color="auto" w:fill="auto"/>
        </w:tblPrEx>
        <w:tc>
          <w:tcPr>
            <w:tcW w:w="4589" w:type="dxa"/>
          </w:tcPr>
          <w:p w14:paraId="5F08B83C" w14:textId="098A0792" w:rsidR="00961C22" w:rsidRPr="00F036CF" w:rsidRDefault="00506903">
            <w:pPr>
              <w:rPr>
                <w:sz w:val="24"/>
                <w:szCs w:val="24"/>
              </w:rPr>
            </w:pPr>
            <w:r>
              <w:rPr>
                <w:sz w:val="24"/>
                <w:szCs w:val="24"/>
              </w:rPr>
              <w:t>Councillors</w:t>
            </w:r>
          </w:p>
        </w:tc>
        <w:tc>
          <w:tcPr>
            <w:tcW w:w="4593" w:type="dxa"/>
          </w:tcPr>
          <w:p w14:paraId="6C90C8F6" w14:textId="77777777" w:rsidR="00961C22" w:rsidRPr="00F036CF" w:rsidRDefault="00961C22">
            <w:pPr>
              <w:rPr>
                <w:sz w:val="24"/>
                <w:szCs w:val="24"/>
              </w:rPr>
            </w:pPr>
          </w:p>
        </w:tc>
      </w:tr>
    </w:tbl>
    <w:p w14:paraId="1E8E39E9" w14:textId="77777777" w:rsidR="00661080" w:rsidRDefault="00661080" w:rsidP="006D2EC6">
      <w:pPr>
        <w:spacing w:line="240" w:lineRule="auto"/>
      </w:pPr>
    </w:p>
    <w:p w14:paraId="2B0EB76A" w14:textId="77777777" w:rsidR="006D2EC6" w:rsidRDefault="006D2EC6" w:rsidP="006D2EC6">
      <w:pPr>
        <w:spacing w:line="240" w:lineRule="auto"/>
      </w:pPr>
    </w:p>
    <w:p w14:paraId="6F085F99" w14:textId="77777777" w:rsidR="00C32B0F" w:rsidRDefault="00C32B0F" w:rsidP="006D2EC6">
      <w:pPr>
        <w:spacing w:line="240" w:lineRule="auto"/>
      </w:pPr>
    </w:p>
    <w:p w14:paraId="06867E84" w14:textId="77777777" w:rsidR="00C32B0F" w:rsidRDefault="00C32B0F" w:rsidP="006D2EC6">
      <w:pPr>
        <w:spacing w:line="240" w:lineRule="auto"/>
      </w:pPr>
    </w:p>
    <w:p w14:paraId="3415D2C8" w14:textId="77777777" w:rsidR="00C32B0F" w:rsidRDefault="00C32B0F" w:rsidP="006D2EC6">
      <w:pPr>
        <w:spacing w:line="240" w:lineRule="auto"/>
      </w:pPr>
    </w:p>
    <w:p w14:paraId="02A195D9" w14:textId="77777777" w:rsidR="00C32B0F" w:rsidRDefault="00C32B0F" w:rsidP="006D2EC6">
      <w:pPr>
        <w:spacing w:line="240" w:lineRule="auto"/>
      </w:pPr>
    </w:p>
    <w:p w14:paraId="397B28F1" w14:textId="77777777" w:rsidR="00C32B0F" w:rsidRDefault="00C32B0F" w:rsidP="006D2EC6">
      <w:pPr>
        <w:spacing w:line="240" w:lineRule="auto"/>
      </w:pPr>
    </w:p>
    <w:p w14:paraId="24934E78" w14:textId="77777777" w:rsidR="00C32B0F" w:rsidRDefault="00C32B0F" w:rsidP="006D2EC6">
      <w:pPr>
        <w:spacing w:line="240" w:lineRule="auto"/>
      </w:pPr>
    </w:p>
    <w:p w14:paraId="2DFA2EE0" w14:textId="77777777" w:rsidR="00C32B0F" w:rsidRDefault="00C32B0F" w:rsidP="006D2EC6">
      <w:pPr>
        <w:spacing w:line="240" w:lineRule="auto"/>
      </w:pPr>
    </w:p>
    <w:p w14:paraId="34E98D08" w14:textId="77777777" w:rsidR="00C32B0F" w:rsidRDefault="00C32B0F" w:rsidP="006D2EC6">
      <w:pPr>
        <w:spacing w:line="240" w:lineRule="auto"/>
      </w:pPr>
    </w:p>
    <w:p w14:paraId="3C1389CC" w14:textId="77777777" w:rsidR="00661080" w:rsidRPr="009A4F55" w:rsidRDefault="00661080" w:rsidP="00272AE5">
      <w:pPr>
        <w:pStyle w:val="ListParagraph"/>
        <w:spacing w:line="240" w:lineRule="auto"/>
        <w:ind w:left="720" w:firstLine="0"/>
      </w:pPr>
    </w:p>
    <w:tbl>
      <w:tblPr>
        <w:tblStyle w:val="TableGrid"/>
        <w:tblpPr w:leftFromText="180" w:rightFromText="180" w:vertAnchor="text" w:horzAnchor="margin" w:tblpY="-31"/>
        <w:tblW w:w="0" w:type="auto"/>
        <w:shd w:val="clear" w:color="auto" w:fill="00559A" w:themeFill="accent1" w:themeFillShade="BF"/>
        <w:tblLook w:val="04A0" w:firstRow="1" w:lastRow="0" w:firstColumn="1" w:lastColumn="0" w:noHBand="0" w:noVBand="1"/>
      </w:tblPr>
      <w:tblGrid>
        <w:gridCol w:w="9182"/>
      </w:tblGrid>
      <w:tr w:rsidR="00646656" w14:paraId="184BE586" w14:textId="77777777" w:rsidTr="00646656">
        <w:tc>
          <w:tcPr>
            <w:tcW w:w="9182" w:type="dxa"/>
            <w:shd w:val="clear" w:color="auto" w:fill="00559A" w:themeFill="accent1" w:themeFillShade="BF"/>
          </w:tcPr>
          <w:p w14:paraId="27B650F1" w14:textId="77777777" w:rsidR="00646656" w:rsidRPr="00767BBF" w:rsidRDefault="00646656" w:rsidP="00646656">
            <w:pPr>
              <w:rPr>
                <w:b/>
                <w:bCs/>
              </w:rPr>
            </w:pPr>
            <w:r>
              <w:rPr>
                <w:b/>
                <w:bCs/>
                <w:color w:val="FFFFFF" w:themeColor="background1"/>
                <w:sz w:val="24"/>
                <w:szCs w:val="24"/>
              </w:rPr>
              <w:t>The Way We Do Things</w:t>
            </w:r>
          </w:p>
        </w:tc>
      </w:tr>
    </w:tbl>
    <w:p w14:paraId="68B7824B" w14:textId="77777777" w:rsidR="00646656" w:rsidRDefault="00646656" w:rsidP="00646656"/>
    <w:p w14:paraId="2752090D" w14:textId="4E88948B" w:rsidR="00646656" w:rsidRDefault="00646656" w:rsidP="00646656">
      <w:pPr>
        <w:jc w:val="center"/>
      </w:pPr>
      <w:r>
        <w:t xml:space="preserve">  Respect</w:t>
      </w:r>
      <w:r>
        <w:tab/>
      </w:r>
      <w:r>
        <w:tab/>
        <w:t xml:space="preserve">   Integrity</w:t>
      </w:r>
      <w:r>
        <w:tab/>
      </w:r>
      <w:r>
        <w:tab/>
        <w:t xml:space="preserve"> Community</w:t>
      </w:r>
      <w:r>
        <w:tab/>
      </w:r>
      <w:r>
        <w:tab/>
        <w:t xml:space="preserve">  Excellence</w:t>
      </w:r>
    </w:p>
    <w:p w14:paraId="48BBD447" w14:textId="36766278" w:rsidR="00646656" w:rsidRDefault="00646656" w:rsidP="00646656">
      <w:pPr>
        <w:jc w:val="center"/>
        <w:rPr>
          <w:noProof/>
        </w:rPr>
      </w:pPr>
      <w:r>
        <w:rPr>
          <w:noProof/>
        </w:rPr>
        <w:drawing>
          <wp:inline distT="0" distB="0" distL="0" distR="0" wp14:anchorId="30C35C7B" wp14:editId="51BF9FEB">
            <wp:extent cx="421419" cy="442316"/>
            <wp:effectExtent l="133350" t="133350" r="131445" b="129540"/>
            <wp:docPr id="1" name="Picture 1" descr="A logo of handshak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handshake in a blue circ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4966" cy="446039"/>
                    </a:xfrm>
                    <a:prstGeom prst="rect">
                      <a:avLst/>
                    </a:prstGeom>
                    <a:effectLst>
                      <a:glow rad="127000">
                        <a:schemeClr val="accent1">
                          <a:alpha val="99000"/>
                        </a:schemeClr>
                      </a:glow>
                    </a:effectLst>
                  </pic:spPr>
                </pic:pic>
              </a:graphicData>
            </a:graphic>
          </wp:inline>
        </w:drawing>
      </w:r>
      <w:r>
        <w:rPr>
          <w:noProof/>
        </w:rPr>
        <w:tab/>
      </w:r>
      <w:r>
        <w:rPr>
          <w:noProof/>
        </w:rPr>
        <w:tab/>
      </w:r>
      <w:r>
        <w:rPr>
          <w:noProof/>
        </w:rPr>
        <w:drawing>
          <wp:inline distT="0" distB="0" distL="0" distR="0" wp14:anchorId="3F66CDEB" wp14:editId="1EDA382B">
            <wp:extent cx="443948" cy="429150"/>
            <wp:effectExtent l="133350" t="133350" r="127635" b="142875"/>
            <wp:docPr id="2" name="Picture 2" descr="A white line art of a badge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ine art of a badge with a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1044" cy="436009"/>
                    </a:xfrm>
                    <a:prstGeom prst="rect">
                      <a:avLst/>
                    </a:prstGeom>
                    <a:effectLst>
                      <a:glow rad="127000">
                        <a:schemeClr val="accent1">
                          <a:alpha val="99000"/>
                        </a:schemeClr>
                      </a:glow>
                    </a:effectLst>
                  </pic:spPr>
                </pic:pic>
              </a:graphicData>
            </a:graphic>
          </wp:inline>
        </w:drawing>
      </w:r>
      <w:r>
        <w:rPr>
          <w:noProof/>
        </w:rPr>
        <w:tab/>
      </w:r>
      <w:r>
        <w:rPr>
          <w:noProof/>
        </w:rPr>
        <w:tab/>
        <w:t xml:space="preserve"> </w:t>
      </w:r>
      <w:r>
        <w:rPr>
          <w:noProof/>
        </w:rPr>
        <w:drawing>
          <wp:inline distT="0" distB="0" distL="0" distR="0" wp14:anchorId="3B6C4A75" wp14:editId="06F5CD86">
            <wp:extent cx="435996" cy="439629"/>
            <wp:effectExtent l="133350" t="133350" r="135890" b="132080"/>
            <wp:docPr id="3" name="Picture 3" descr="A logo of peop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people in a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753" cy="444426"/>
                    </a:xfrm>
                    <a:prstGeom prst="rect">
                      <a:avLst/>
                    </a:prstGeom>
                    <a:effectLst>
                      <a:glow rad="127000">
                        <a:schemeClr val="accent1">
                          <a:alpha val="99000"/>
                        </a:schemeClr>
                      </a:glow>
                    </a:effectLst>
                  </pic:spPr>
                </pic:pic>
              </a:graphicData>
            </a:graphic>
          </wp:inline>
        </w:drawing>
      </w:r>
      <w:r>
        <w:rPr>
          <w:noProof/>
        </w:rPr>
        <w:tab/>
      </w:r>
      <w:r>
        <w:rPr>
          <w:noProof/>
        </w:rPr>
        <w:tab/>
        <w:t xml:space="preserve"> </w:t>
      </w:r>
      <w:r>
        <w:rPr>
          <w:noProof/>
        </w:rPr>
        <w:drawing>
          <wp:inline distT="0" distB="0" distL="0" distR="0" wp14:anchorId="47A29DCA" wp14:editId="448C1EDB">
            <wp:extent cx="418492" cy="439244"/>
            <wp:effectExtent l="133350" t="133350" r="133985" b="132715"/>
            <wp:docPr id="4" name="Picture 4" descr="A blue circle with two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circle with two people in the midd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5973" cy="447096"/>
                    </a:xfrm>
                    <a:prstGeom prst="rect">
                      <a:avLst/>
                    </a:prstGeom>
                    <a:effectLst>
                      <a:glow rad="127000">
                        <a:schemeClr val="accent1">
                          <a:alpha val="99000"/>
                        </a:schemeClr>
                      </a:glow>
                    </a:effectLst>
                  </pic:spPr>
                </pic:pic>
              </a:graphicData>
            </a:graphic>
          </wp:inline>
        </w:drawing>
      </w:r>
    </w:p>
    <w:p w14:paraId="68CB8407" w14:textId="77777777" w:rsidR="00646656" w:rsidRDefault="00646656" w:rsidP="00646656"/>
    <w:tbl>
      <w:tblPr>
        <w:tblStyle w:val="TableGrid"/>
        <w:tblW w:w="0" w:type="auto"/>
        <w:shd w:val="clear" w:color="auto" w:fill="00559A" w:themeFill="accent1" w:themeFillShade="BF"/>
        <w:tblLook w:val="04A0" w:firstRow="1" w:lastRow="0" w:firstColumn="1" w:lastColumn="0" w:noHBand="0" w:noVBand="1"/>
      </w:tblPr>
      <w:tblGrid>
        <w:gridCol w:w="3347"/>
        <w:gridCol w:w="3596"/>
        <w:gridCol w:w="2239"/>
      </w:tblGrid>
      <w:tr w:rsidR="00646656" w14:paraId="06FD2B93" w14:textId="77777777" w:rsidTr="00661080">
        <w:tc>
          <w:tcPr>
            <w:tcW w:w="9182" w:type="dxa"/>
            <w:gridSpan w:val="3"/>
            <w:shd w:val="clear" w:color="auto" w:fill="00559A" w:themeFill="accent1" w:themeFillShade="BF"/>
          </w:tcPr>
          <w:p w14:paraId="6294F162" w14:textId="77777777" w:rsidR="00646656" w:rsidRPr="00C523A7" w:rsidRDefault="00646656" w:rsidP="00661080">
            <w:pPr>
              <w:rPr>
                <w:b/>
                <w:bCs/>
              </w:rPr>
            </w:pPr>
            <w:r>
              <w:rPr>
                <w:b/>
                <w:bCs/>
                <w:color w:val="FFFFFF" w:themeColor="background1"/>
                <w:sz w:val="24"/>
                <w:szCs w:val="24"/>
              </w:rPr>
              <w:t>Acknowledgement</w:t>
            </w:r>
          </w:p>
        </w:tc>
      </w:tr>
      <w:tr w:rsidR="00646656" w14:paraId="07645FFF" w14:textId="77777777" w:rsidTr="00661080">
        <w:tblPrEx>
          <w:shd w:val="clear" w:color="auto" w:fill="auto"/>
        </w:tblPrEx>
        <w:tc>
          <w:tcPr>
            <w:tcW w:w="3347" w:type="dxa"/>
          </w:tcPr>
          <w:p w14:paraId="397D5A41" w14:textId="77777777" w:rsidR="00646656" w:rsidRDefault="00646656" w:rsidP="00661080">
            <w:r>
              <w:t>CEO Name</w:t>
            </w:r>
          </w:p>
          <w:p w14:paraId="18FC3DC4" w14:textId="77777777" w:rsidR="00646656" w:rsidRDefault="00646656" w:rsidP="00661080"/>
          <w:p w14:paraId="1FDA4CFD" w14:textId="77777777" w:rsidR="00646656" w:rsidRDefault="00646656" w:rsidP="00661080"/>
          <w:p w14:paraId="14C85603" w14:textId="77777777" w:rsidR="00646656" w:rsidRDefault="00646656" w:rsidP="00661080"/>
        </w:tc>
        <w:tc>
          <w:tcPr>
            <w:tcW w:w="3596" w:type="dxa"/>
          </w:tcPr>
          <w:p w14:paraId="50B5EE34" w14:textId="77777777" w:rsidR="00646656" w:rsidRDefault="00646656" w:rsidP="00661080">
            <w:r>
              <w:t>Signature</w:t>
            </w:r>
          </w:p>
          <w:p w14:paraId="449C7D73" w14:textId="77777777" w:rsidR="00646656" w:rsidRDefault="00646656" w:rsidP="00661080"/>
          <w:p w14:paraId="15B64C51" w14:textId="77777777" w:rsidR="00646656" w:rsidRDefault="00646656" w:rsidP="00661080"/>
          <w:p w14:paraId="64986B3B" w14:textId="77777777" w:rsidR="00646656" w:rsidRDefault="00646656" w:rsidP="00661080"/>
        </w:tc>
        <w:tc>
          <w:tcPr>
            <w:tcW w:w="2239" w:type="dxa"/>
          </w:tcPr>
          <w:p w14:paraId="4656B4D6" w14:textId="77777777" w:rsidR="00646656" w:rsidRDefault="00646656" w:rsidP="00661080">
            <w:pPr>
              <w:ind w:left="434" w:hanging="434"/>
            </w:pPr>
            <w:r>
              <w:t>Date</w:t>
            </w:r>
          </w:p>
        </w:tc>
      </w:tr>
      <w:bookmarkEnd w:id="0"/>
    </w:tbl>
    <w:p w14:paraId="1EF9F7A6" w14:textId="000F68EF" w:rsidR="00961C22" w:rsidRDefault="00961C22"/>
    <w:sectPr w:rsidR="00961C22" w:rsidSect="00216F53">
      <w:headerReference w:type="default" r:id="rId14"/>
      <w:pgSz w:w="11906" w:h="16838"/>
      <w:pgMar w:top="1440" w:right="1274"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7257" w14:textId="77777777" w:rsidR="00F221FE" w:rsidRDefault="00F221FE" w:rsidP="00A73EAD">
      <w:pPr>
        <w:spacing w:after="0" w:line="240" w:lineRule="auto"/>
      </w:pPr>
      <w:r>
        <w:separator/>
      </w:r>
    </w:p>
  </w:endnote>
  <w:endnote w:type="continuationSeparator" w:id="0">
    <w:p w14:paraId="52B8B8C5" w14:textId="77777777" w:rsidR="00F221FE" w:rsidRDefault="00F221FE" w:rsidP="00A73EAD">
      <w:pPr>
        <w:spacing w:after="0" w:line="240" w:lineRule="auto"/>
      </w:pPr>
      <w:r>
        <w:continuationSeparator/>
      </w:r>
    </w:p>
  </w:endnote>
  <w:endnote w:type="continuationNotice" w:id="1">
    <w:p w14:paraId="60640C77" w14:textId="77777777" w:rsidR="00F221FE" w:rsidRDefault="00F22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9B31" w14:textId="77777777" w:rsidR="00F221FE" w:rsidRDefault="00F221FE" w:rsidP="00A73EAD">
      <w:pPr>
        <w:spacing w:after="0" w:line="240" w:lineRule="auto"/>
      </w:pPr>
      <w:r>
        <w:separator/>
      </w:r>
    </w:p>
  </w:footnote>
  <w:footnote w:type="continuationSeparator" w:id="0">
    <w:p w14:paraId="6440629B" w14:textId="77777777" w:rsidR="00F221FE" w:rsidRDefault="00F221FE" w:rsidP="00A73EAD">
      <w:pPr>
        <w:spacing w:after="0" w:line="240" w:lineRule="auto"/>
      </w:pPr>
      <w:r>
        <w:continuationSeparator/>
      </w:r>
    </w:p>
  </w:footnote>
  <w:footnote w:type="continuationNotice" w:id="1">
    <w:p w14:paraId="3131CC3E" w14:textId="77777777" w:rsidR="00F221FE" w:rsidRDefault="00F221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598C" w14:textId="344B4A18" w:rsidR="00A73EAD" w:rsidRDefault="002E0A0A" w:rsidP="00A73EAD">
    <w:pPr>
      <w:pStyle w:val="Header"/>
      <w:tabs>
        <w:tab w:val="clear" w:pos="9026"/>
        <w:tab w:val="right" w:pos="10466"/>
      </w:tabs>
      <w:ind w:left="-1418"/>
    </w:pPr>
    <w:r>
      <w:rPr>
        <w:noProof/>
      </w:rPr>
      <w:drawing>
        <wp:anchor distT="0" distB="0" distL="114300" distR="114300" simplePos="0" relativeHeight="251658240" behindDoc="1" locked="0" layoutInCell="1" allowOverlap="1" wp14:anchorId="0D535959" wp14:editId="5C9C5B1E">
          <wp:simplePos x="0" y="0"/>
          <wp:positionH relativeFrom="page">
            <wp:align>left</wp:align>
          </wp:positionH>
          <wp:positionV relativeFrom="paragraph">
            <wp:posOffset>-43624</wp:posOffset>
          </wp:positionV>
          <wp:extent cx="7563678" cy="1092562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78" cy="10925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3D6"/>
    <w:multiLevelType w:val="hybridMultilevel"/>
    <w:tmpl w:val="43A8FC12"/>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2B6762"/>
    <w:multiLevelType w:val="hybridMultilevel"/>
    <w:tmpl w:val="D8361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057D0C"/>
    <w:multiLevelType w:val="hybridMultilevel"/>
    <w:tmpl w:val="B0DEC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45417A7"/>
    <w:multiLevelType w:val="hybridMultilevel"/>
    <w:tmpl w:val="A9243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230AB2"/>
    <w:multiLevelType w:val="hybridMultilevel"/>
    <w:tmpl w:val="FFEA6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822CEF"/>
    <w:multiLevelType w:val="hybridMultilevel"/>
    <w:tmpl w:val="0D363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708AD"/>
    <w:multiLevelType w:val="hybridMultilevel"/>
    <w:tmpl w:val="05A858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A2A0663"/>
    <w:multiLevelType w:val="multilevel"/>
    <w:tmpl w:val="458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573FB"/>
    <w:multiLevelType w:val="hybridMultilevel"/>
    <w:tmpl w:val="B74C7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C27E31"/>
    <w:multiLevelType w:val="hybridMultilevel"/>
    <w:tmpl w:val="34CE244A"/>
    <w:lvl w:ilvl="0" w:tplc="A81A93EE">
      <w:numFmt w:val="bullet"/>
      <w:lvlText w:val=""/>
      <w:lvlJc w:val="left"/>
      <w:pPr>
        <w:ind w:left="1080" w:hanging="360"/>
      </w:pPr>
      <w:rPr>
        <w:rFonts w:ascii="Symbol" w:eastAsiaTheme="minorHAnsi" w:hAnsi="Symbol" w:cstheme="minorBidi"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0550929"/>
    <w:multiLevelType w:val="hybridMultilevel"/>
    <w:tmpl w:val="163A1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5D3532"/>
    <w:multiLevelType w:val="multilevel"/>
    <w:tmpl w:val="FE9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A4D80"/>
    <w:multiLevelType w:val="multilevel"/>
    <w:tmpl w:val="F7D0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6175A"/>
    <w:multiLevelType w:val="hybridMultilevel"/>
    <w:tmpl w:val="966C26AC"/>
    <w:lvl w:ilvl="0" w:tplc="F3FA63E2">
      <w:numFmt w:val="bullet"/>
      <w:lvlText w:val=""/>
      <w:lvlJc w:val="left"/>
      <w:pPr>
        <w:ind w:left="1080" w:hanging="360"/>
      </w:pPr>
      <w:rPr>
        <w:rFonts w:ascii="Symbol" w:eastAsiaTheme="minorHAnsi" w:hAnsi="Symbol" w:cstheme="minorBidi" w:hint="default"/>
        <w:color w:val="00559A" w:themeColor="accent1" w:themeShade="BF"/>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B02DA9"/>
    <w:multiLevelType w:val="hybridMultilevel"/>
    <w:tmpl w:val="F4900284"/>
    <w:lvl w:ilvl="0" w:tplc="DAE4E980">
      <w:start w:val="1"/>
      <w:numFmt w:val="bullet"/>
      <w:lvlText w:val=""/>
      <w:lvlJc w:val="left"/>
      <w:pPr>
        <w:ind w:left="720" w:hanging="360"/>
      </w:pPr>
      <w:rPr>
        <w:rFonts w:ascii="Symbol" w:hAnsi="Symbol" w:hint="default"/>
        <w:color w:val="00559A"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71148F"/>
    <w:multiLevelType w:val="hybridMultilevel"/>
    <w:tmpl w:val="DE4ED9B2"/>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430167"/>
    <w:multiLevelType w:val="hybridMultilevel"/>
    <w:tmpl w:val="D4346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6D503E"/>
    <w:multiLevelType w:val="hybridMultilevel"/>
    <w:tmpl w:val="21C4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EC5163"/>
    <w:multiLevelType w:val="hybridMultilevel"/>
    <w:tmpl w:val="0E505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F81BDB"/>
    <w:multiLevelType w:val="multilevel"/>
    <w:tmpl w:val="8E9A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377E2"/>
    <w:multiLevelType w:val="hybridMultilevel"/>
    <w:tmpl w:val="5E08E2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A4684E"/>
    <w:multiLevelType w:val="hybridMultilevel"/>
    <w:tmpl w:val="7092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655ADE"/>
    <w:multiLevelType w:val="hybridMultilevel"/>
    <w:tmpl w:val="85082338"/>
    <w:lvl w:ilvl="0" w:tplc="DAE4E980">
      <w:start w:val="1"/>
      <w:numFmt w:val="bullet"/>
      <w:lvlText w:val=""/>
      <w:lvlJc w:val="left"/>
      <w:pPr>
        <w:ind w:left="720" w:hanging="360"/>
      </w:pPr>
      <w:rPr>
        <w:rFonts w:ascii="Symbol" w:hAnsi="Symbol" w:hint="default"/>
        <w:color w:val="00559A" w:themeColor="accent1"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786B20"/>
    <w:multiLevelType w:val="hybridMultilevel"/>
    <w:tmpl w:val="82D0F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E0A94"/>
    <w:multiLevelType w:val="hybridMultilevel"/>
    <w:tmpl w:val="EB12A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D2310B"/>
    <w:multiLevelType w:val="hybridMultilevel"/>
    <w:tmpl w:val="74B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004570"/>
    <w:multiLevelType w:val="hybridMultilevel"/>
    <w:tmpl w:val="1848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EF371B"/>
    <w:multiLevelType w:val="hybridMultilevel"/>
    <w:tmpl w:val="67E2C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1338AC"/>
    <w:multiLevelType w:val="hybridMultilevel"/>
    <w:tmpl w:val="B7D6F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CD6648"/>
    <w:multiLevelType w:val="hybridMultilevel"/>
    <w:tmpl w:val="381E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D0144D"/>
    <w:multiLevelType w:val="multilevel"/>
    <w:tmpl w:val="F38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B20A9"/>
    <w:multiLevelType w:val="hybridMultilevel"/>
    <w:tmpl w:val="6BA8A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2E5337"/>
    <w:multiLevelType w:val="multilevel"/>
    <w:tmpl w:val="744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16017C"/>
    <w:multiLevelType w:val="hybridMultilevel"/>
    <w:tmpl w:val="5BB83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0A336C"/>
    <w:multiLevelType w:val="hybridMultilevel"/>
    <w:tmpl w:val="CA0E0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126EF9"/>
    <w:multiLevelType w:val="hybridMultilevel"/>
    <w:tmpl w:val="4844D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EE2EF3"/>
    <w:multiLevelType w:val="hybridMultilevel"/>
    <w:tmpl w:val="B5FE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5A2317"/>
    <w:multiLevelType w:val="hybridMultilevel"/>
    <w:tmpl w:val="B3A66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D944E7"/>
    <w:multiLevelType w:val="hybridMultilevel"/>
    <w:tmpl w:val="38625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9E1545"/>
    <w:multiLevelType w:val="hybridMultilevel"/>
    <w:tmpl w:val="46C8F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8947C1"/>
    <w:multiLevelType w:val="hybridMultilevel"/>
    <w:tmpl w:val="0FD24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9D236F"/>
    <w:multiLevelType w:val="multilevel"/>
    <w:tmpl w:val="11A6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A67EFE"/>
    <w:multiLevelType w:val="hybridMultilevel"/>
    <w:tmpl w:val="4C46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745C395C"/>
    <w:multiLevelType w:val="hybridMultilevel"/>
    <w:tmpl w:val="6A664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5772B87"/>
    <w:multiLevelType w:val="hybridMultilevel"/>
    <w:tmpl w:val="4E163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567CCD"/>
    <w:multiLevelType w:val="hybridMultilevel"/>
    <w:tmpl w:val="43F2E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EB5905"/>
    <w:multiLevelType w:val="hybridMultilevel"/>
    <w:tmpl w:val="C158ED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C3263C0"/>
    <w:multiLevelType w:val="hybridMultilevel"/>
    <w:tmpl w:val="02DAD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AE6FF5"/>
    <w:multiLevelType w:val="multilevel"/>
    <w:tmpl w:val="BCDC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C61CF"/>
    <w:multiLevelType w:val="hybridMultilevel"/>
    <w:tmpl w:val="04244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3819247">
    <w:abstractNumId w:val="14"/>
  </w:num>
  <w:num w:numId="2" w16cid:durableId="2089961211">
    <w:abstractNumId w:val="22"/>
  </w:num>
  <w:num w:numId="3" w16cid:durableId="1571237046">
    <w:abstractNumId w:val="13"/>
  </w:num>
  <w:num w:numId="4" w16cid:durableId="25837210">
    <w:abstractNumId w:val="15"/>
  </w:num>
  <w:num w:numId="5" w16cid:durableId="1224947021">
    <w:abstractNumId w:val="0"/>
  </w:num>
  <w:num w:numId="6" w16cid:durableId="2017877801">
    <w:abstractNumId w:val="3"/>
  </w:num>
  <w:num w:numId="7" w16cid:durableId="540090475">
    <w:abstractNumId w:val="46"/>
  </w:num>
  <w:num w:numId="8" w16cid:durableId="552353022">
    <w:abstractNumId w:val="20"/>
  </w:num>
  <w:num w:numId="9" w16cid:durableId="1721396549">
    <w:abstractNumId w:val="42"/>
  </w:num>
  <w:num w:numId="10" w16cid:durableId="1382171699">
    <w:abstractNumId w:val="43"/>
  </w:num>
  <w:num w:numId="11" w16cid:durableId="728383802">
    <w:abstractNumId w:val="6"/>
  </w:num>
  <w:num w:numId="12" w16cid:durableId="522011287">
    <w:abstractNumId w:val="7"/>
  </w:num>
  <w:num w:numId="13" w16cid:durableId="1607806026">
    <w:abstractNumId w:val="11"/>
  </w:num>
  <w:num w:numId="14" w16cid:durableId="1750929463">
    <w:abstractNumId w:val="30"/>
  </w:num>
  <w:num w:numId="15" w16cid:durableId="1176338297">
    <w:abstractNumId w:val="32"/>
  </w:num>
  <w:num w:numId="16" w16cid:durableId="2026007388">
    <w:abstractNumId w:val="12"/>
  </w:num>
  <w:num w:numId="17" w16cid:durableId="1152018249">
    <w:abstractNumId w:val="48"/>
  </w:num>
  <w:num w:numId="18" w16cid:durableId="557015924">
    <w:abstractNumId w:val="19"/>
  </w:num>
  <w:num w:numId="19" w16cid:durableId="17899354">
    <w:abstractNumId w:val="9"/>
  </w:num>
  <w:num w:numId="20" w16cid:durableId="843205642">
    <w:abstractNumId w:val="28"/>
  </w:num>
  <w:num w:numId="21" w16cid:durableId="1741243935">
    <w:abstractNumId w:val="34"/>
  </w:num>
  <w:num w:numId="22" w16cid:durableId="1642148909">
    <w:abstractNumId w:val="33"/>
  </w:num>
  <w:num w:numId="23" w16cid:durableId="934827955">
    <w:abstractNumId w:val="18"/>
  </w:num>
  <w:num w:numId="24" w16cid:durableId="1305237795">
    <w:abstractNumId w:val="27"/>
  </w:num>
  <w:num w:numId="25" w16cid:durableId="652760625">
    <w:abstractNumId w:val="31"/>
  </w:num>
  <w:num w:numId="26" w16cid:durableId="1879076662">
    <w:abstractNumId w:val="16"/>
  </w:num>
  <w:num w:numId="27" w16cid:durableId="1032608368">
    <w:abstractNumId w:val="26"/>
  </w:num>
  <w:num w:numId="28" w16cid:durableId="797718585">
    <w:abstractNumId w:val="8"/>
  </w:num>
  <w:num w:numId="29" w16cid:durableId="748036256">
    <w:abstractNumId w:val="35"/>
  </w:num>
  <w:num w:numId="30" w16cid:durableId="1625040614">
    <w:abstractNumId w:val="44"/>
  </w:num>
  <w:num w:numId="31" w16cid:durableId="792212420">
    <w:abstractNumId w:val="4"/>
  </w:num>
  <w:num w:numId="32" w16cid:durableId="1590428363">
    <w:abstractNumId w:val="2"/>
  </w:num>
  <w:num w:numId="33" w16cid:durableId="566308693">
    <w:abstractNumId w:val="5"/>
  </w:num>
  <w:num w:numId="34" w16cid:durableId="1770929907">
    <w:abstractNumId w:val="10"/>
  </w:num>
  <w:num w:numId="35" w16cid:durableId="723677992">
    <w:abstractNumId w:val="1"/>
  </w:num>
  <w:num w:numId="36" w16cid:durableId="59254001">
    <w:abstractNumId w:val="45"/>
  </w:num>
  <w:num w:numId="37" w16cid:durableId="1732266963">
    <w:abstractNumId w:val="17"/>
  </w:num>
  <w:num w:numId="38" w16cid:durableId="523440446">
    <w:abstractNumId w:val="21"/>
  </w:num>
  <w:num w:numId="39" w16cid:durableId="1882664838">
    <w:abstractNumId w:val="29"/>
  </w:num>
  <w:num w:numId="40" w16cid:durableId="1420517506">
    <w:abstractNumId w:val="23"/>
  </w:num>
  <w:num w:numId="41" w16cid:durableId="1980188254">
    <w:abstractNumId w:val="25"/>
  </w:num>
  <w:num w:numId="42" w16cid:durableId="948706384">
    <w:abstractNumId w:val="40"/>
  </w:num>
  <w:num w:numId="43" w16cid:durableId="1730491799">
    <w:abstractNumId w:val="41"/>
  </w:num>
  <w:num w:numId="44" w16cid:durableId="123893861">
    <w:abstractNumId w:val="47"/>
  </w:num>
  <w:num w:numId="45" w16cid:durableId="1863785372">
    <w:abstractNumId w:val="39"/>
  </w:num>
  <w:num w:numId="46" w16cid:durableId="524636270">
    <w:abstractNumId w:val="24"/>
  </w:num>
  <w:num w:numId="47" w16cid:durableId="1436052816">
    <w:abstractNumId w:val="38"/>
  </w:num>
  <w:num w:numId="48" w16cid:durableId="2109959014">
    <w:abstractNumId w:val="36"/>
  </w:num>
  <w:num w:numId="49" w16cid:durableId="2037804889">
    <w:abstractNumId w:val="49"/>
  </w:num>
  <w:num w:numId="50" w16cid:durableId="1842995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AD"/>
    <w:rsid w:val="00001A38"/>
    <w:rsid w:val="00001FF8"/>
    <w:rsid w:val="00011B4D"/>
    <w:rsid w:val="000158D2"/>
    <w:rsid w:val="00016756"/>
    <w:rsid w:val="000177EE"/>
    <w:rsid w:val="0002224C"/>
    <w:rsid w:val="0003375F"/>
    <w:rsid w:val="0003557F"/>
    <w:rsid w:val="00052EDE"/>
    <w:rsid w:val="0006095F"/>
    <w:rsid w:val="00061D08"/>
    <w:rsid w:val="00071346"/>
    <w:rsid w:val="000D01D6"/>
    <w:rsid w:val="000D1738"/>
    <w:rsid w:val="000E1AE0"/>
    <w:rsid w:val="000E378F"/>
    <w:rsid w:val="000E50C3"/>
    <w:rsid w:val="000E7451"/>
    <w:rsid w:val="000E7663"/>
    <w:rsid w:val="000E795E"/>
    <w:rsid w:val="000F0AF3"/>
    <w:rsid w:val="000F19E5"/>
    <w:rsid w:val="000F52AF"/>
    <w:rsid w:val="000F74FC"/>
    <w:rsid w:val="00100D7B"/>
    <w:rsid w:val="001032DC"/>
    <w:rsid w:val="00110CC1"/>
    <w:rsid w:val="00113BA8"/>
    <w:rsid w:val="00122E12"/>
    <w:rsid w:val="00127370"/>
    <w:rsid w:val="00132C7A"/>
    <w:rsid w:val="00132D07"/>
    <w:rsid w:val="00133A40"/>
    <w:rsid w:val="00134ED2"/>
    <w:rsid w:val="00141B09"/>
    <w:rsid w:val="001422C3"/>
    <w:rsid w:val="00147DAE"/>
    <w:rsid w:val="001574D4"/>
    <w:rsid w:val="00192E88"/>
    <w:rsid w:val="001A2DE2"/>
    <w:rsid w:val="001A74B9"/>
    <w:rsid w:val="001B34BE"/>
    <w:rsid w:val="001C5032"/>
    <w:rsid w:val="001D15B2"/>
    <w:rsid w:val="001D19B2"/>
    <w:rsid w:val="001D201F"/>
    <w:rsid w:val="001D3D1E"/>
    <w:rsid w:val="001D3F5B"/>
    <w:rsid w:val="001D4E6F"/>
    <w:rsid w:val="001E180B"/>
    <w:rsid w:val="001E7ABC"/>
    <w:rsid w:val="00200141"/>
    <w:rsid w:val="0021191E"/>
    <w:rsid w:val="00214443"/>
    <w:rsid w:val="00216F53"/>
    <w:rsid w:val="002215FA"/>
    <w:rsid w:val="002216B8"/>
    <w:rsid w:val="00230899"/>
    <w:rsid w:val="00236043"/>
    <w:rsid w:val="00236BDC"/>
    <w:rsid w:val="002416A1"/>
    <w:rsid w:val="00245F8E"/>
    <w:rsid w:val="00252989"/>
    <w:rsid w:val="00253B48"/>
    <w:rsid w:val="00272AE5"/>
    <w:rsid w:val="00277CF5"/>
    <w:rsid w:val="002805CC"/>
    <w:rsid w:val="00280B57"/>
    <w:rsid w:val="00280F64"/>
    <w:rsid w:val="00281327"/>
    <w:rsid w:val="00284292"/>
    <w:rsid w:val="0029567B"/>
    <w:rsid w:val="002A2907"/>
    <w:rsid w:val="002A4A45"/>
    <w:rsid w:val="002C29BB"/>
    <w:rsid w:val="002C5800"/>
    <w:rsid w:val="002D0C9A"/>
    <w:rsid w:val="002D2095"/>
    <w:rsid w:val="002E0A0A"/>
    <w:rsid w:val="002E7BCB"/>
    <w:rsid w:val="002F242C"/>
    <w:rsid w:val="003006F9"/>
    <w:rsid w:val="00301424"/>
    <w:rsid w:val="00312A78"/>
    <w:rsid w:val="00315B62"/>
    <w:rsid w:val="00315E19"/>
    <w:rsid w:val="00316E49"/>
    <w:rsid w:val="00321BB4"/>
    <w:rsid w:val="00323827"/>
    <w:rsid w:val="003240E6"/>
    <w:rsid w:val="003272F6"/>
    <w:rsid w:val="00327C47"/>
    <w:rsid w:val="0033583D"/>
    <w:rsid w:val="00336DDF"/>
    <w:rsid w:val="00342486"/>
    <w:rsid w:val="00344E19"/>
    <w:rsid w:val="00345803"/>
    <w:rsid w:val="0035652D"/>
    <w:rsid w:val="0036541C"/>
    <w:rsid w:val="003673F1"/>
    <w:rsid w:val="003710F2"/>
    <w:rsid w:val="003772B9"/>
    <w:rsid w:val="0038479F"/>
    <w:rsid w:val="00387A2F"/>
    <w:rsid w:val="00390C69"/>
    <w:rsid w:val="003B0B46"/>
    <w:rsid w:val="003B5229"/>
    <w:rsid w:val="003B66E2"/>
    <w:rsid w:val="003C24D1"/>
    <w:rsid w:val="003C4EC0"/>
    <w:rsid w:val="003E194C"/>
    <w:rsid w:val="003E36FE"/>
    <w:rsid w:val="003E3A40"/>
    <w:rsid w:val="003F4CFE"/>
    <w:rsid w:val="00401145"/>
    <w:rsid w:val="00402F0F"/>
    <w:rsid w:val="0041141C"/>
    <w:rsid w:val="00427FF1"/>
    <w:rsid w:val="00437427"/>
    <w:rsid w:val="00450E1F"/>
    <w:rsid w:val="00452220"/>
    <w:rsid w:val="0045340D"/>
    <w:rsid w:val="00465E99"/>
    <w:rsid w:val="004701DB"/>
    <w:rsid w:val="00473D9C"/>
    <w:rsid w:val="00476519"/>
    <w:rsid w:val="0048330F"/>
    <w:rsid w:val="0048355D"/>
    <w:rsid w:val="00485223"/>
    <w:rsid w:val="004903CA"/>
    <w:rsid w:val="004914AA"/>
    <w:rsid w:val="004A1286"/>
    <w:rsid w:val="004A3A94"/>
    <w:rsid w:val="004A3EDA"/>
    <w:rsid w:val="004B0444"/>
    <w:rsid w:val="004B4A85"/>
    <w:rsid w:val="004B723E"/>
    <w:rsid w:val="004C0E1D"/>
    <w:rsid w:val="004C32D7"/>
    <w:rsid w:val="004C4E9B"/>
    <w:rsid w:val="004D457C"/>
    <w:rsid w:val="004D5084"/>
    <w:rsid w:val="004D5E8D"/>
    <w:rsid w:val="004E2E6C"/>
    <w:rsid w:val="004E634A"/>
    <w:rsid w:val="004F4D3A"/>
    <w:rsid w:val="004F4E33"/>
    <w:rsid w:val="0050058B"/>
    <w:rsid w:val="0050318E"/>
    <w:rsid w:val="00506903"/>
    <w:rsid w:val="0052649E"/>
    <w:rsid w:val="00531B12"/>
    <w:rsid w:val="00531B51"/>
    <w:rsid w:val="00535B5B"/>
    <w:rsid w:val="00545022"/>
    <w:rsid w:val="00545980"/>
    <w:rsid w:val="005612AC"/>
    <w:rsid w:val="00567859"/>
    <w:rsid w:val="00567AB0"/>
    <w:rsid w:val="0058230F"/>
    <w:rsid w:val="00587BFF"/>
    <w:rsid w:val="005918E9"/>
    <w:rsid w:val="005B1DD6"/>
    <w:rsid w:val="005B5799"/>
    <w:rsid w:val="005D026A"/>
    <w:rsid w:val="005D0CDC"/>
    <w:rsid w:val="005D1DD7"/>
    <w:rsid w:val="005E1D6C"/>
    <w:rsid w:val="005E458E"/>
    <w:rsid w:val="005E742B"/>
    <w:rsid w:val="005F5AB4"/>
    <w:rsid w:val="006078C4"/>
    <w:rsid w:val="00614EE2"/>
    <w:rsid w:val="00633B23"/>
    <w:rsid w:val="0064520F"/>
    <w:rsid w:val="0064561C"/>
    <w:rsid w:val="00646441"/>
    <w:rsid w:val="00646656"/>
    <w:rsid w:val="0065027C"/>
    <w:rsid w:val="006568C2"/>
    <w:rsid w:val="00661080"/>
    <w:rsid w:val="00672950"/>
    <w:rsid w:val="006756F5"/>
    <w:rsid w:val="0068137D"/>
    <w:rsid w:val="00681C46"/>
    <w:rsid w:val="006868F6"/>
    <w:rsid w:val="006912EC"/>
    <w:rsid w:val="00692D13"/>
    <w:rsid w:val="00695E8E"/>
    <w:rsid w:val="0069677C"/>
    <w:rsid w:val="006B142D"/>
    <w:rsid w:val="006B1E43"/>
    <w:rsid w:val="006B7B57"/>
    <w:rsid w:val="006D2EC6"/>
    <w:rsid w:val="006D5C3C"/>
    <w:rsid w:val="006F4715"/>
    <w:rsid w:val="006F59E3"/>
    <w:rsid w:val="006F5E43"/>
    <w:rsid w:val="00710D4B"/>
    <w:rsid w:val="007357B2"/>
    <w:rsid w:val="00740477"/>
    <w:rsid w:val="0075439D"/>
    <w:rsid w:val="007567D5"/>
    <w:rsid w:val="00757969"/>
    <w:rsid w:val="00771CF3"/>
    <w:rsid w:val="00773324"/>
    <w:rsid w:val="00782B64"/>
    <w:rsid w:val="00793279"/>
    <w:rsid w:val="0079374F"/>
    <w:rsid w:val="0079473C"/>
    <w:rsid w:val="007A472A"/>
    <w:rsid w:val="007A4EE5"/>
    <w:rsid w:val="007B0780"/>
    <w:rsid w:val="007C22C0"/>
    <w:rsid w:val="007D7CA2"/>
    <w:rsid w:val="007E3490"/>
    <w:rsid w:val="007E493B"/>
    <w:rsid w:val="007E6E16"/>
    <w:rsid w:val="007F0A9E"/>
    <w:rsid w:val="007F1724"/>
    <w:rsid w:val="007F30B3"/>
    <w:rsid w:val="007F35CF"/>
    <w:rsid w:val="007F3FA5"/>
    <w:rsid w:val="00800220"/>
    <w:rsid w:val="00801A9F"/>
    <w:rsid w:val="0080226C"/>
    <w:rsid w:val="00811593"/>
    <w:rsid w:val="00813BE6"/>
    <w:rsid w:val="00821D73"/>
    <w:rsid w:val="00841473"/>
    <w:rsid w:val="00846EBD"/>
    <w:rsid w:val="00851002"/>
    <w:rsid w:val="0086306A"/>
    <w:rsid w:val="00864E8D"/>
    <w:rsid w:val="0087147D"/>
    <w:rsid w:val="0087746F"/>
    <w:rsid w:val="0088035D"/>
    <w:rsid w:val="00881F97"/>
    <w:rsid w:val="00887AF4"/>
    <w:rsid w:val="00891338"/>
    <w:rsid w:val="00894EA1"/>
    <w:rsid w:val="008A1719"/>
    <w:rsid w:val="008A18D4"/>
    <w:rsid w:val="008A3AF8"/>
    <w:rsid w:val="008A4D82"/>
    <w:rsid w:val="008A6E7B"/>
    <w:rsid w:val="008C7557"/>
    <w:rsid w:val="008D03CF"/>
    <w:rsid w:val="008D4930"/>
    <w:rsid w:val="008D7053"/>
    <w:rsid w:val="008E2257"/>
    <w:rsid w:val="008E339E"/>
    <w:rsid w:val="008E5D00"/>
    <w:rsid w:val="008E6D5C"/>
    <w:rsid w:val="008E7FB4"/>
    <w:rsid w:val="0090375B"/>
    <w:rsid w:val="00905C30"/>
    <w:rsid w:val="00911145"/>
    <w:rsid w:val="00921FCC"/>
    <w:rsid w:val="00926304"/>
    <w:rsid w:val="00936A85"/>
    <w:rsid w:val="00941081"/>
    <w:rsid w:val="009547A1"/>
    <w:rsid w:val="009573A1"/>
    <w:rsid w:val="00961C22"/>
    <w:rsid w:val="009657F5"/>
    <w:rsid w:val="0096738B"/>
    <w:rsid w:val="00970039"/>
    <w:rsid w:val="009709F6"/>
    <w:rsid w:val="00990C73"/>
    <w:rsid w:val="00991214"/>
    <w:rsid w:val="00991DAD"/>
    <w:rsid w:val="0099425F"/>
    <w:rsid w:val="00995E8E"/>
    <w:rsid w:val="009B20F5"/>
    <w:rsid w:val="009B76E2"/>
    <w:rsid w:val="009D4E4F"/>
    <w:rsid w:val="009D6C94"/>
    <w:rsid w:val="009E4F2D"/>
    <w:rsid w:val="009E5E31"/>
    <w:rsid w:val="009E70E7"/>
    <w:rsid w:val="009E7E42"/>
    <w:rsid w:val="009F044A"/>
    <w:rsid w:val="00A12842"/>
    <w:rsid w:val="00A31CC6"/>
    <w:rsid w:val="00A4E079"/>
    <w:rsid w:val="00A604CE"/>
    <w:rsid w:val="00A648FB"/>
    <w:rsid w:val="00A67107"/>
    <w:rsid w:val="00A73EAD"/>
    <w:rsid w:val="00A840E6"/>
    <w:rsid w:val="00A84BE7"/>
    <w:rsid w:val="00A85C2B"/>
    <w:rsid w:val="00A86D2C"/>
    <w:rsid w:val="00A907FE"/>
    <w:rsid w:val="00AA3805"/>
    <w:rsid w:val="00AA7870"/>
    <w:rsid w:val="00AB07A8"/>
    <w:rsid w:val="00AB0C43"/>
    <w:rsid w:val="00AB1065"/>
    <w:rsid w:val="00AB5F51"/>
    <w:rsid w:val="00AD62CA"/>
    <w:rsid w:val="00AD7625"/>
    <w:rsid w:val="00AF5C29"/>
    <w:rsid w:val="00B053A0"/>
    <w:rsid w:val="00B12928"/>
    <w:rsid w:val="00B17251"/>
    <w:rsid w:val="00B20D2D"/>
    <w:rsid w:val="00B24B39"/>
    <w:rsid w:val="00B25419"/>
    <w:rsid w:val="00B257FC"/>
    <w:rsid w:val="00B25C22"/>
    <w:rsid w:val="00B304D0"/>
    <w:rsid w:val="00B30C4B"/>
    <w:rsid w:val="00B35F14"/>
    <w:rsid w:val="00B456CB"/>
    <w:rsid w:val="00B54CD8"/>
    <w:rsid w:val="00B74723"/>
    <w:rsid w:val="00B857CE"/>
    <w:rsid w:val="00B922D6"/>
    <w:rsid w:val="00BA0EFE"/>
    <w:rsid w:val="00BA42B9"/>
    <w:rsid w:val="00BA708E"/>
    <w:rsid w:val="00BC269B"/>
    <w:rsid w:val="00BC483A"/>
    <w:rsid w:val="00BC5414"/>
    <w:rsid w:val="00BD2F8F"/>
    <w:rsid w:val="00BD5301"/>
    <w:rsid w:val="00BE1BD1"/>
    <w:rsid w:val="00BE2F4A"/>
    <w:rsid w:val="00BE5BD4"/>
    <w:rsid w:val="00BF2B05"/>
    <w:rsid w:val="00BF7445"/>
    <w:rsid w:val="00C32B0F"/>
    <w:rsid w:val="00C346AF"/>
    <w:rsid w:val="00C54312"/>
    <w:rsid w:val="00C57A69"/>
    <w:rsid w:val="00C65BBA"/>
    <w:rsid w:val="00C66195"/>
    <w:rsid w:val="00C674FB"/>
    <w:rsid w:val="00C75DBA"/>
    <w:rsid w:val="00C85D14"/>
    <w:rsid w:val="00C85F29"/>
    <w:rsid w:val="00C9665D"/>
    <w:rsid w:val="00C96DDA"/>
    <w:rsid w:val="00CA3014"/>
    <w:rsid w:val="00CA5210"/>
    <w:rsid w:val="00CB25DB"/>
    <w:rsid w:val="00CB6396"/>
    <w:rsid w:val="00CB7E55"/>
    <w:rsid w:val="00CC1BA4"/>
    <w:rsid w:val="00CE0249"/>
    <w:rsid w:val="00CE0B80"/>
    <w:rsid w:val="00CE44B2"/>
    <w:rsid w:val="00CF2878"/>
    <w:rsid w:val="00D02BA3"/>
    <w:rsid w:val="00D118E5"/>
    <w:rsid w:val="00D119FD"/>
    <w:rsid w:val="00D151EC"/>
    <w:rsid w:val="00D202C2"/>
    <w:rsid w:val="00D21D4C"/>
    <w:rsid w:val="00D2622F"/>
    <w:rsid w:val="00D3233B"/>
    <w:rsid w:val="00D406FE"/>
    <w:rsid w:val="00D50E96"/>
    <w:rsid w:val="00D52C6F"/>
    <w:rsid w:val="00D624CA"/>
    <w:rsid w:val="00D6581A"/>
    <w:rsid w:val="00D65956"/>
    <w:rsid w:val="00D74FCC"/>
    <w:rsid w:val="00D77612"/>
    <w:rsid w:val="00D77781"/>
    <w:rsid w:val="00D81D96"/>
    <w:rsid w:val="00D85D58"/>
    <w:rsid w:val="00D9330F"/>
    <w:rsid w:val="00DA78D0"/>
    <w:rsid w:val="00DB0BE8"/>
    <w:rsid w:val="00DB6E91"/>
    <w:rsid w:val="00DC3732"/>
    <w:rsid w:val="00DC5827"/>
    <w:rsid w:val="00DE024D"/>
    <w:rsid w:val="00DF17E2"/>
    <w:rsid w:val="00DF324D"/>
    <w:rsid w:val="00DF72B9"/>
    <w:rsid w:val="00E008C6"/>
    <w:rsid w:val="00E1166A"/>
    <w:rsid w:val="00E21E4F"/>
    <w:rsid w:val="00E24078"/>
    <w:rsid w:val="00E24B87"/>
    <w:rsid w:val="00E37606"/>
    <w:rsid w:val="00E41EC2"/>
    <w:rsid w:val="00E53F44"/>
    <w:rsid w:val="00E707DD"/>
    <w:rsid w:val="00E800B6"/>
    <w:rsid w:val="00E821A9"/>
    <w:rsid w:val="00E90079"/>
    <w:rsid w:val="00E903A9"/>
    <w:rsid w:val="00E95BD2"/>
    <w:rsid w:val="00E96324"/>
    <w:rsid w:val="00EA3DEA"/>
    <w:rsid w:val="00EA4C9F"/>
    <w:rsid w:val="00EB1028"/>
    <w:rsid w:val="00EB3093"/>
    <w:rsid w:val="00EC6DE1"/>
    <w:rsid w:val="00ED0CE6"/>
    <w:rsid w:val="00ED5E94"/>
    <w:rsid w:val="00EE7FC2"/>
    <w:rsid w:val="00EF174F"/>
    <w:rsid w:val="00F036CF"/>
    <w:rsid w:val="00F03B2B"/>
    <w:rsid w:val="00F04F60"/>
    <w:rsid w:val="00F221FE"/>
    <w:rsid w:val="00F37CE4"/>
    <w:rsid w:val="00F40132"/>
    <w:rsid w:val="00F42537"/>
    <w:rsid w:val="00F45743"/>
    <w:rsid w:val="00F45D3A"/>
    <w:rsid w:val="00F47A52"/>
    <w:rsid w:val="00F5730A"/>
    <w:rsid w:val="00F6551C"/>
    <w:rsid w:val="00F75AAA"/>
    <w:rsid w:val="00F83267"/>
    <w:rsid w:val="00F91FB9"/>
    <w:rsid w:val="00F9202D"/>
    <w:rsid w:val="00F96B07"/>
    <w:rsid w:val="00FA69BE"/>
    <w:rsid w:val="00FA7061"/>
    <w:rsid w:val="00FB2849"/>
    <w:rsid w:val="00FC054E"/>
    <w:rsid w:val="00FC61A8"/>
    <w:rsid w:val="00FD0788"/>
    <w:rsid w:val="00FD0DA6"/>
    <w:rsid w:val="00FD150B"/>
    <w:rsid w:val="00FD24C0"/>
    <w:rsid w:val="00FD478B"/>
    <w:rsid w:val="00FD6D14"/>
    <w:rsid w:val="00FE0834"/>
    <w:rsid w:val="00FE09DE"/>
    <w:rsid w:val="00FF5C63"/>
    <w:rsid w:val="01174925"/>
    <w:rsid w:val="06F7A598"/>
    <w:rsid w:val="105E948E"/>
    <w:rsid w:val="174975A6"/>
    <w:rsid w:val="1F968581"/>
    <w:rsid w:val="216FB740"/>
    <w:rsid w:val="257617AB"/>
    <w:rsid w:val="34BC82BC"/>
    <w:rsid w:val="382BED6D"/>
    <w:rsid w:val="492F4E97"/>
    <w:rsid w:val="4CE8FFCE"/>
    <w:rsid w:val="5345D6E9"/>
    <w:rsid w:val="5C1A0071"/>
    <w:rsid w:val="5F799463"/>
    <w:rsid w:val="6258E6E2"/>
    <w:rsid w:val="63EC3EA2"/>
    <w:rsid w:val="64ECB0E1"/>
    <w:rsid w:val="65B5B31E"/>
    <w:rsid w:val="661B8164"/>
    <w:rsid w:val="77898F3B"/>
    <w:rsid w:val="77A9A9A6"/>
    <w:rsid w:val="785F0A7D"/>
    <w:rsid w:val="7CDEBE06"/>
    <w:rsid w:val="7DF8D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8B0A0"/>
  <w15:chartTrackingRefBased/>
  <w15:docId w15:val="{BA096CE6-372A-44C2-8A6C-857A1823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E5"/>
  </w:style>
  <w:style w:type="paragraph" w:styleId="Heading1">
    <w:name w:val="heading 1"/>
    <w:basedOn w:val="Normal"/>
    <w:next w:val="Normal"/>
    <w:link w:val="Heading1Char"/>
    <w:uiPriority w:val="9"/>
    <w:qFormat/>
    <w:rsid w:val="00740477"/>
    <w:pPr>
      <w:keepNext/>
      <w:keepLines/>
      <w:spacing w:before="240" w:after="0"/>
      <w:outlineLvl w:val="0"/>
    </w:pPr>
    <w:rPr>
      <w:rFonts w:eastAsiaTheme="majorEastAsia" w:cstheme="majorBidi"/>
      <w:color w:val="0072CE" w:themeColor="accent1"/>
      <w:sz w:val="32"/>
      <w:szCs w:val="32"/>
    </w:rPr>
  </w:style>
  <w:style w:type="paragraph" w:styleId="Heading2">
    <w:name w:val="heading 2"/>
    <w:basedOn w:val="Normal"/>
    <w:next w:val="Normal"/>
    <w:link w:val="Heading2Char"/>
    <w:uiPriority w:val="9"/>
    <w:unhideWhenUsed/>
    <w:qFormat/>
    <w:rsid w:val="006D2EC6"/>
    <w:pPr>
      <w:keepNext/>
      <w:keepLines/>
      <w:spacing w:before="40" w:after="0"/>
      <w:outlineLvl w:val="1"/>
    </w:pPr>
    <w:rPr>
      <w:rFonts w:ascii="Arial Bold" w:eastAsiaTheme="majorEastAsia" w:hAnsi="Arial Bold" w:cstheme="majorBidi"/>
      <w:b/>
      <w:color w:val="000000" w:themeColor="text1"/>
      <w:sz w:val="24"/>
      <w:szCs w:val="26"/>
    </w:rPr>
  </w:style>
  <w:style w:type="paragraph" w:styleId="Heading4">
    <w:name w:val="heading 4"/>
    <w:basedOn w:val="Normal"/>
    <w:next w:val="Normal"/>
    <w:link w:val="Heading4Char"/>
    <w:uiPriority w:val="9"/>
    <w:semiHidden/>
    <w:unhideWhenUsed/>
    <w:qFormat/>
    <w:rsid w:val="00FE09DE"/>
    <w:pPr>
      <w:keepNext/>
      <w:keepLines/>
      <w:spacing w:before="40" w:after="0"/>
      <w:outlineLvl w:val="3"/>
    </w:pPr>
    <w:rPr>
      <w:rFonts w:asciiTheme="majorHAnsi" w:eastAsiaTheme="majorEastAsia" w:hAnsiTheme="majorHAnsi" w:cstheme="majorBidi"/>
      <w:i/>
      <w:iCs/>
      <w:color w:val="0055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477"/>
    <w:rPr>
      <w:rFonts w:eastAsiaTheme="majorEastAsia" w:cstheme="majorBidi"/>
      <w:color w:val="0072CE" w:themeColor="accent1"/>
      <w:sz w:val="32"/>
      <w:szCs w:val="32"/>
    </w:rPr>
  </w:style>
  <w:style w:type="character" w:customStyle="1" w:styleId="Heading2Char">
    <w:name w:val="Heading 2 Char"/>
    <w:basedOn w:val="DefaultParagraphFont"/>
    <w:link w:val="Heading2"/>
    <w:uiPriority w:val="9"/>
    <w:rsid w:val="006D2EC6"/>
    <w:rPr>
      <w:rFonts w:ascii="Arial Bold" w:eastAsiaTheme="majorEastAsia" w:hAnsi="Arial Bold" w:cstheme="majorBidi"/>
      <w:b/>
      <w:color w:val="000000" w:themeColor="text1"/>
      <w:sz w:val="24"/>
      <w:szCs w:val="26"/>
    </w:rPr>
  </w:style>
  <w:style w:type="paragraph" w:styleId="Header">
    <w:name w:val="header"/>
    <w:basedOn w:val="Normal"/>
    <w:link w:val="HeaderChar"/>
    <w:uiPriority w:val="99"/>
    <w:unhideWhenUsed/>
    <w:rsid w:val="00A73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EAD"/>
  </w:style>
  <w:style w:type="paragraph" w:styleId="Footer">
    <w:name w:val="footer"/>
    <w:basedOn w:val="Normal"/>
    <w:link w:val="FooterChar"/>
    <w:uiPriority w:val="99"/>
    <w:unhideWhenUsed/>
    <w:rsid w:val="00A73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EAD"/>
  </w:style>
  <w:style w:type="paragraph" w:styleId="BodyText">
    <w:name w:val="Body Text"/>
    <w:basedOn w:val="Normal"/>
    <w:link w:val="BodyTextChar"/>
    <w:uiPriority w:val="1"/>
    <w:qFormat/>
    <w:rsid w:val="00A73EAD"/>
    <w:pPr>
      <w:widowControl w:val="0"/>
      <w:autoSpaceDE w:val="0"/>
      <w:autoSpaceDN w:val="0"/>
      <w:spacing w:after="0" w:line="240" w:lineRule="auto"/>
    </w:pPr>
    <w:rPr>
      <w:rFonts w:eastAsia="Arial"/>
      <w:sz w:val="24"/>
      <w:szCs w:val="24"/>
      <w:lang w:eastAsia="en-AU" w:bidi="en-AU"/>
    </w:rPr>
  </w:style>
  <w:style w:type="character" w:customStyle="1" w:styleId="BodyTextChar">
    <w:name w:val="Body Text Char"/>
    <w:basedOn w:val="DefaultParagraphFont"/>
    <w:link w:val="BodyText"/>
    <w:uiPriority w:val="1"/>
    <w:rsid w:val="00A73EAD"/>
    <w:rPr>
      <w:rFonts w:eastAsia="Arial"/>
      <w:sz w:val="24"/>
      <w:szCs w:val="24"/>
      <w:lang w:eastAsia="en-AU" w:bidi="en-AU"/>
    </w:rPr>
  </w:style>
  <w:style w:type="paragraph" w:styleId="ListParagraph">
    <w:name w:val="List Paragraph"/>
    <w:basedOn w:val="Normal"/>
    <w:uiPriority w:val="34"/>
    <w:qFormat/>
    <w:rsid w:val="00A73EAD"/>
    <w:pPr>
      <w:widowControl w:val="0"/>
      <w:autoSpaceDE w:val="0"/>
      <w:autoSpaceDN w:val="0"/>
      <w:spacing w:after="0" w:line="293" w:lineRule="exact"/>
      <w:ind w:left="872" w:hanging="361"/>
    </w:pPr>
    <w:rPr>
      <w:rFonts w:eastAsia="Arial"/>
      <w:lang w:eastAsia="en-AU" w:bidi="en-AU"/>
    </w:rPr>
  </w:style>
  <w:style w:type="paragraph" w:customStyle="1" w:styleId="TableParagraph">
    <w:name w:val="Table Paragraph"/>
    <w:basedOn w:val="Normal"/>
    <w:uiPriority w:val="1"/>
    <w:qFormat/>
    <w:rsid w:val="00A73EAD"/>
    <w:pPr>
      <w:widowControl w:val="0"/>
      <w:autoSpaceDE w:val="0"/>
      <w:autoSpaceDN w:val="0"/>
      <w:spacing w:before="101" w:after="0" w:line="240" w:lineRule="auto"/>
      <w:ind w:left="107"/>
    </w:pPr>
    <w:rPr>
      <w:rFonts w:eastAsia="Arial"/>
      <w:lang w:eastAsia="en-AU" w:bidi="en-AU"/>
    </w:rPr>
  </w:style>
  <w:style w:type="table" w:styleId="TableGrid">
    <w:name w:val="Table Grid"/>
    <w:basedOn w:val="TableNormal"/>
    <w:uiPriority w:val="39"/>
    <w:rsid w:val="00A7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5730A"/>
    <w:pPr>
      <w:spacing w:after="0" w:line="240" w:lineRule="auto"/>
    </w:pPr>
  </w:style>
  <w:style w:type="character" w:customStyle="1" w:styleId="PlainTextChar">
    <w:name w:val="Plain Text Char"/>
    <w:basedOn w:val="DefaultParagraphFont"/>
    <w:link w:val="PlainText"/>
    <w:uiPriority w:val="99"/>
    <w:rsid w:val="00F5730A"/>
  </w:style>
  <w:style w:type="paragraph" w:styleId="BodyText3">
    <w:name w:val="Body Text 3"/>
    <w:basedOn w:val="Normal"/>
    <w:link w:val="BodyText3Char"/>
    <w:uiPriority w:val="99"/>
    <w:semiHidden/>
    <w:unhideWhenUsed/>
    <w:rsid w:val="004914AA"/>
    <w:pPr>
      <w:spacing w:after="120"/>
    </w:pPr>
    <w:rPr>
      <w:sz w:val="16"/>
      <w:szCs w:val="16"/>
    </w:rPr>
  </w:style>
  <w:style w:type="character" w:customStyle="1" w:styleId="BodyText3Char">
    <w:name w:val="Body Text 3 Char"/>
    <w:basedOn w:val="DefaultParagraphFont"/>
    <w:link w:val="BodyText3"/>
    <w:uiPriority w:val="99"/>
    <w:semiHidden/>
    <w:rsid w:val="004914AA"/>
    <w:rPr>
      <w:sz w:val="16"/>
      <w:szCs w:val="16"/>
    </w:rPr>
  </w:style>
  <w:style w:type="character" w:customStyle="1" w:styleId="Heading4Char">
    <w:name w:val="Heading 4 Char"/>
    <w:basedOn w:val="DefaultParagraphFont"/>
    <w:link w:val="Heading4"/>
    <w:uiPriority w:val="9"/>
    <w:semiHidden/>
    <w:rsid w:val="00FE09DE"/>
    <w:rPr>
      <w:rFonts w:asciiTheme="majorHAnsi" w:eastAsiaTheme="majorEastAsia" w:hAnsiTheme="majorHAnsi" w:cstheme="majorBidi"/>
      <w:i/>
      <w:iCs/>
      <w:color w:val="00559A" w:themeColor="accent1" w:themeShade="BF"/>
    </w:rPr>
  </w:style>
  <w:style w:type="paragraph" w:styleId="Title">
    <w:name w:val="Title"/>
    <w:basedOn w:val="Normal"/>
    <w:next w:val="Normal"/>
    <w:link w:val="TitleChar"/>
    <w:uiPriority w:val="10"/>
    <w:qFormat/>
    <w:rsid w:val="006D2E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EC6"/>
    <w:rPr>
      <w:rFonts w:asciiTheme="majorHAnsi" w:eastAsiaTheme="majorEastAsia" w:hAnsiTheme="majorHAnsi" w:cstheme="majorBidi"/>
      <w:spacing w:val="-10"/>
      <w:kern w:val="28"/>
      <w:sz w:val="56"/>
      <w:szCs w:val="56"/>
    </w:rPr>
  </w:style>
  <w:style w:type="paragraph" w:styleId="Revision">
    <w:name w:val="Revision"/>
    <w:hidden/>
    <w:uiPriority w:val="99"/>
    <w:semiHidden/>
    <w:rsid w:val="008E7FB4"/>
    <w:pPr>
      <w:spacing w:after="0" w:line="240" w:lineRule="auto"/>
    </w:pPr>
  </w:style>
  <w:style w:type="character" w:styleId="CommentReference">
    <w:name w:val="annotation reference"/>
    <w:basedOn w:val="DefaultParagraphFont"/>
    <w:uiPriority w:val="99"/>
    <w:semiHidden/>
    <w:unhideWhenUsed/>
    <w:rsid w:val="008E7FB4"/>
    <w:rPr>
      <w:sz w:val="16"/>
      <w:szCs w:val="16"/>
    </w:rPr>
  </w:style>
  <w:style w:type="paragraph" w:styleId="CommentText">
    <w:name w:val="annotation text"/>
    <w:basedOn w:val="Normal"/>
    <w:link w:val="CommentTextChar"/>
    <w:uiPriority w:val="99"/>
    <w:unhideWhenUsed/>
    <w:rsid w:val="008E7FB4"/>
    <w:pPr>
      <w:spacing w:line="240" w:lineRule="auto"/>
    </w:pPr>
    <w:rPr>
      <w:sz w:val="20"/>
      <w:szCs w:val="20"/>
    </w:rPr>
  </w:style>
  <w:style w:type="character" w:customStyle="1" w:styleId="CommentTextChar">
    <w:name w:val="Comment Text Char"/>
    <w:basedOn w:val="DefaultParagraphFont"/>
    <w:link w:val="CommentText"/>
    <w:uiPriority w:val="99"/>
    <w:rsid w:val="008E7FB4"/>
    <w:rPr>
      <w:sz w:val="20"/>
      <w:szCs w:val="20"/>
    </w:rPr>
  </w:style>
  <w:style w:type="paragraph" w:styleId="CommentSubject">
    <w:name w:val="annotation subject"/>
    <w:basedOn w:val="CommentText"/>
    <w:next w:val="CommentText"/>
    <w:link w:val="CommentSubjectChar"/>
    <w:uiPriority w:val="99"/>
    <w:semiHidden/>
    <w:unhideWhenUsed/>
    <w:rsid w:val="008E7FB4"/>
    <w:rPr>
      <w:b/>
      <w:bCs/>
    </w:rPr>
  </w:style>
  <w:style w:type="character" w:customStyle="1" w:styleId="CommentSubjectChar">
    <w:name w:val="Comment Subject Char"/>
    <w:basedOn w:val="CommentTextChar"/>
    <w:link w:val="CommentSubject"/>
    <w:uiPriority w:val="99"/>
    <w:semiHidden/>
    <w:rsid w:val="008E7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9753">
      <w:bodyDiv w:val="1"/>
      <w:marLeft w:val="0"/>
      <w:marRight w:val="0"/>
      <w:marTop w:val="0"/>
      <w:marBottom w:val="0"/>
      <w:divBdr>
        <w:top w:val="none" w:sz="0" w:space="0" w:color="auto"/>
        <w:left w:val="none" w:sz="0" w:space="0" w:color="auto"/>
        <w:bottom w:val="none" w:sz="0" w:space="0" w:color="auto"/>
        <w:right w:val="none" w:sz="0" w:space="0" w:color="auto"/>
      </w:divBdr>
    </w:div>
    <w:div w:id="377946328">
      <w:bodyDiv w:val="1"/>
      <w:marLeft w:val="0"/>
      <w:marRight w:val="0"/>
      <w:marTop w:val="0"/>
      <w:marBottom w:val="0"/>
      <w:divBdr>
        <w:top w:val="none" w:sz="0" w:space="0" w:color="auto"/>
        <w:left w:val="none" w:sz="0" w:space="0" w:color="auto"/>
        <w:bottom w:val="none" w:sz="0" w:space="0" w:color="auto"/>
        <w:right w:val="none" w:sz="0" w:space="0" w:color="auto"/>
      </w:divBdr>
    </w:div>
    <w:div w:id="499270518">
      <w:bodyDiv w:val="1"/>
      <w:marLeft w:val="0"/>
      <w:marRight w:val="0"/>
      <w:marTop w:val="0"/>
      <w:marBottom w:val="0"/>
      <w:divBdr>
        <w:top w:val="none" w:sz="0" w:space="0" w:color="auto"/>
        <w:left w:val="none" w:sz="0" w:space="0" w:color="auto"/>
        <w:bottom w:val="none" w:sz="0" w:space="0" w:color="auto"/>
        <w:right w:val="none" w:sz="0" w:space="0" w:color="auto"/>
      </w:divBdr>
    </w:div>
    <w:div w:id="522204524">
      <w:bodyDiv w:val="1"/>
      <w:marLeft w:val="0"/>
      <w:marRight w:val="0"/>
      <w:marTop w:val="0"/>
      <w:marBottom w:val="0"/>
      <w:divBdr>
        <w:top w:val="none" w:sz="0" w:space="0" w:color="auto"/>
        <w:left w:val="none" w:sz="0" w:space="0" w:color="auto"/>
        <w:bottom w:val="none" w:sz="0" w:space="0" w:color="auto"/>
        <w:right w:val="none" w:sz="0" w:space="0" w:color="auto"/>
      </w:divBdr>
    </w:div>
    <w:div w:id="543175598">
      <w:bodyDiv w:val="1"/>
      <w:marLeft w:val="0"/>
      <w:marRight w:val="0"/>
      <w:marTop w:val="0"/>
      <w:marBottom w:val="0"/>
      <w:divBdr>
        <w:top w:val="none" w:sz="0" w:space="0" w:color="auto"/>
        <w:left w:val="none" w:sz="0" w:space="0" w:color="auto"/>
        <w:bottom w:val="none" w:sz="0" w:space="0" w:color="auto"/>
        <w:right w:val="none" w:sz="0" w:space="0" w:color="auto"/>
      </w:divBdr>
    </w:div>
    <w:div w:id="763381178">
      <w:bodyDiv w:val="1"/>
      <w:marLeft w:val="0"/>
      <w:marRight w:val="0"/>
      <w:marTop w:val="0"/>
      <w:marBottom w:val="0"/>
      <w:divBdr>
        <w:top w:val="none" w:sz="0" w:space="0" w:color="auto"/>
        <w:left w:val="none" w:sz="0" w:space="0" w:color="auto"/>
        <w:bottom w:val="none" w:sz="0" w:space="0" w:color="auto"/>
        <w:right w:val="none" w:sz="0" w:space="0" w:color="auto"/>
      </w:divBdr>
    </w:div>
    <w:div w:id="792138157">
      <w:bodyDiv w:val="1"/>
      <w:marLeft w:val="0"/>
      <w:marRight w:val="0"/>
      <w:marTop w:val="0"/>
      <w:marBottom w:val="0"/>
      <w:divBdr>
        <w:top w:val="none" w:sz="0" w:space="0" w:color="auto"/>
        <w:left w:val="none" w:sz="0" w:space="0" w:color="auto"/>
        <w:bottom w:val="none" w:sz="0" w:space="0" w:color="auto"/>
        <w:right w:val="none" w:sz="0" w:space="0" w:color="auto"/>
      </w:divBdr>
    </w:div>
    <w:div w:id="849490350">
      <w:bodyDiv w:val="1"/>
      <w:marLeft w:val="0"/>
      <w:marRight w:val="0"/>
      <w:marTop w:val="0"/>
      <w:marBottom w:val="0"/>
      <w:divBdr>
        <w:top w:val="none" w:sz="0" w:space="0" w:color="auto"/>
        <w:left w:val="none" w:sz="0" w:space="0" w:color="auto"/>
        <w:bottom w:val="none" w:sz="0" w:space="0" w:color="auto"/>
        <w:right w:val="none" w:sz="0" w:space="0" w:color="auto"/>
      </w:divBdr>
    </w:div>
    <w:div w:id="949506577">
      <w:bodyDiv w:val="1"/>
      <w:marLeft w:val="0"/>
      <w:marRight w:val="0"/>
      <w:marTop w:val="0"/>
      <w:marBottom w:val="0"/>
      <w:divBdr>
        <w:top w:val="none" w:sz="0" w:space="0" w:color="auto"/>
        <w:left w:val="none" w:sz="0" w:space="0" w:color="auto"/>
        <w:bottom w:val="none" w:sz="0" w:space="0" w:color="auto"/>
        <w:right w:val="none" w:sz="0" w:space="0" w:color="auto"/>
      </w:divBdr>
    </w:div>
    <w:div w:id="1641231731">
      <w:bodyDiv w:val="1"/>
      <w:marLeft w:val="0"/>
      <w:marRight w:val="0"/>
      <w:marTop w:val="0"/>
      <w:marBottom w:val="0"/>
      <w:divBdr>
        <w:top w:val="none" w:sz="0" w:space="0" w:color="auto"/>
        <w:left w:val="none" w:sz="0" w:space="0" w:color="auto"/>
        <w:bottom w:val="none" w:sz="0" w:space="0" w:color="auto"/>
        <w:right w:val="none" w:sz="0" w:space="0" w:color="auto"/>
      </w:divBdr>
    </w:div>
    <w:div w:id="1994554633">
      <w:bodyDiv w:val="1"/>
      <w:marLeft w:val="0"/>
      <w:marRight w:val="0"/>
      <w:marTop w:val="0"/>
      <w:marBottom w:val="0"/>
      <w:divBdr>
        <w:top w:val="none" w:sz="0" w:space="0" w:color="auto"/>
        <w:left w:val="none" w:sz="0" w:space="0" w:color="auto"/>
        <w:bottom w:val="none" w:sz="0" w:space="0" w:color="auto"/>
        <w:right w:val="none" w:sz="0" w:space="0" w:color="auto"/>
      </w:divBdr>
    </w:div>
    <w:div w:id="21100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AMRSC Theme">
  <a:themeElements>
    <a:clrScheme name="AMRSC Theme">
      <a:dk1>
        <a:sysClr val="windowText" lastClr="000000"/>
      </a:dk1>
      <a:lt1>
        <a:sysClr val="window" lastClr="FFFFFF"/>
      </a:lt1>
      <a:dk2>
        <a:srgbClr val="44546A"/>
      </a:dk2>
      <a:lt2>
        <a:srgbClr val="E7E6E6"/>
      </a:lt2>
      <a:accent1>
        <a:srgbClr val="0072CE"/>
      </a:accent1>
      <a:accent2>
        <a:srgbClr val="00A9CE"/>
      </a:accent2>
      <a:accent3>
        <a:srgbClr val="F0B323"/>
      </a:accent3>
      <a:accent4>
        <a:srgbClr val="97D700"/>
      </a:accent4>
      <a:accent5>
        <a:srgbClr val="046A38"/>
      </a:accent5>
      <a:accent6>
        <a:srgbClr val="BAC5B9"/>
      </a:accent6>
      <a:hlink>
        <a:srgbClr val="0563C1"/>
      </a:hlink>
      <a:folHlink>
        <a:srgbClr val="954F72"/>
      </a:folHlink>
    </a:clrScheme>
    <a:fontScheme name="AMRSC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1BD2A4525E4541A13C05848D6B5A34" ma:contentTypeVersion="0" ma:contentTypeDescription="Create a new document." ma:contentTypeScope="" ma:versionID="de743348a389ab87d55b08cac45e711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5C349-8E57-4674-9E76-9650920B6FE6}">
  <ds:schemaRefs>
    <ds:schemaRef ds:uri="http://schemas.microsoft.com/sharepoint/v3/contenttype/forms"/>
  </ds:schemaRefs>
</ds:datastoreItem>
</file>

<file path=customXml/itemProps2.xml><?xml version="1.0" encoding="utf-8"?>
<ds:datastoreItem xmlns:ds="http://schemas.openxmlformats.org/officeDocument/2006/customXml" ds:itemID="{06C643AE-CB8C-4498-BEC0-983451765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B4E43A-8773-43DF-B826-D88083573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704</Words>
  <Characters>4961</Characters>
  <Application>Microsoft Office Word</Application>
  <DocSecurity>0</DocSecurity>
  <Lines>160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Gallacher</dc:creator>
  <cp:keywords/>
  <dc:description/>
  <cp:lastModifiedBy>Oscar Adrian</cp:lastModifiedBy>
  <cp:revision>3</cp:revision>
  <cp:lastPrinted>2025-10-07T20:05:00Z</cp:lastPrinted>
  <dcterms:created xsi:type="dcterms:W3CDTF">2025-10-08T05:51:00Z</dcterms:created>
  <dcterms:modified xsi:type="dcterms:W3CDTF">2025-10-08T05:51:00Z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K632AAF00</vt:lpwstr>
  </property>
  <property fmtid="{D5CDD505-2E9C-101B-9397-08002B2CF9AE}" pid="3" name="GrammarlyDocumentId">
    <vt:lpwstr>78936f598ccc7884b8bc3040412157af042af16c005a085290d96d0b62d4a449</vt:lpwstr>
  </property>
  <property fmtid="{D5CDD505-2E9C-101B-9397-08002B2CF9AE}" pid="4" name="ContentTypeId">
    <vt:lpwstr>0x010100561BD2A4525E4541A13C05848D6B5A34</vt:lpwstr>
  </property>
  <property fmtid="{D5CDD505-2E9C-101B-9397-08002B2CF9AE}" pid="5" name="MediaServiceImageTags">
    <vt:lpwstr/>
  </property>
</Properties>
</file>