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B74AA" w14:textId="77777777" w:rsidR="00272AE5" w:rsidRDefault="00272AE5" w:rsidP="00272AE5">
      <w:bookmarkStart w:id="0" w:name="_Hlk138161608"/>
    </w:p>
    <w:p w14:paraId="1C577C05" w14:textId="77777777" w:rsidR="00272AE5" w:rsidRPr="004C1881" w:rsidRDefault="00272AE5" w:rsidP="00272AE5">
      <w:pPr>
        <w:pStyle w:val="Heading1"/>
        <w:spacing w:before="93"/>
        <w:ind w:left="567" w:hanging="425"/>
        <w:rPr>
          <w:b/>
          <w:bCs/>
          <w:color w:val="003967" w:themeColor="accent1" w:themeShade="80"/>
        </w:rPr>
      </w:pPr>
      <w:r w:rsidRPr="004C1881">
        <w:rPr>
          <w:b/>
          <w:bCs/>
          <w:color w:val="003967" w:themeColor="accent1" w:themeShade="80"/>
        </w:rPr>
        <w:t>Position Description</w:t>
      </w:r>
    </w:p>
    <w:p w14:paraId="633D929F" w14:textId="77777777" w:rsidR="00272AE5" w:rsidRDefault="00272AE5" w:rsidP="00272AE5">
      <w:pPr>
        <w:pStyle w:val="BodyText"/>
        <w:spacing w:before="3"/>
        <w:ind w:left="567"/>
        <w:rPr>
          <w:b/>
          <w:sz w:val="17"/>
        </w:rPr>
      </w:pPr>
    </w:p>
    <w:tbl>
      <w:tblPr>
        <w:tblW w:w="8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6126"/>
      </w:tblGrid>
      <w:tr w:rsidR="00272AE5" w14:paraId="138D2462" w14:textId="77777777" w:rsidTr="00ED6A46">
        <w:trPr>
          <w:trHeight w:val="284"/>
        </w:trPr>
        <w:tc>
          <w:tcPr>
            <w:tcW w:w="2804" w:type="dxa"/>
          </w:tcPr>
          <w:p w14:paraId="4C2ED08D" w14:textId="77777777" w:rsidR="00272AE5" w:rsidRPr="0078017B" w:rsidRDefault="00272AE5" w:rsidP="00ED6A46">
            <w:pPr>
              <w:pStyle w:val="TableParagraph"/>
              <w:spacing w:before="103"/>
              <w:ind w:left="567" w:hanging="448"/>
              <w:rPr>
                <w:b/>
              </w:rPr>
            </w:pPr>
            <w:r w:rsidRPr="0078017B">
              <w:rPr>
                <w:b/>
              </w:rPr>
              <w:t>Position Title</w:t>
            </w:r>
          </w:p>
        </w:tc>
        <w:tc>
          <w:tcPr>
            <w:tcW w:w="6126" w:type="dxa"/>
          </w:tcPr>
          <w:p w14:paraId="3B03958D" w14:textId="163143DE" w:rsidR="00272AE5" w:rsidRPr="0078017B" w:rsidRDefault="00E67D46" w:rsidP="00ED6A46">
            <w:pPr>
              <w:pStyle w:val="TableParagraph"/>
              <w:spacing w:before="103"/>
              <w:ind w:left="567" w:hanging="418"/>
            </w:pPr>
            <w:r>
              <w:t>Technical Officer - Asset Management &amp; Development</w:t>
            </w:r>
          </w:p>
        </w:tc>
      </w:tr>
      <w:tr w:rsidR="00272AE5" w14:paraId="45220E6B" w14:textId="77777777" w:rsidTr="00ED6A46">
        <w:trPr>
          <w:trHeight w:val="284"/>
        </w:trPr>
        <w:tc>
          <w:tcPr>
            <w:tcW w:w="2804" w:type="dxa"/>
          </w:tcPr>
          <w:p w14:paraId="28B97522" w14:textId="77777777" w:rsidR="00272AE5" w:rsidRPr="0078017B" w:rsidRDefault="00272AE5" w:rsidP="00ED6A46">
            <w:pPr>
              <w:pStyle w:val="TableParagraph"/>
              <w:ind w:left="567" w:hanging="448"/>
              <w:rPr>
                <w:b/>
              </w:rPr>
            </w:pPr>
            <w:r w:rsidRPr="0078017B">
              <w:rPr>
                <w:b/>
              </w:rPr>
              <w:t>Directorate</w:t>
            </w:r>
          </w:p>
        </w:tc>
        <w:tc>
          <w:tcPr>
            <w:tcW w:w="6126" w:type="dxa"/>
          </w:tcPr>
          <w:p w14:paraId="6DCF4F4C" w14:textId="6312C918" w:rsidR="00272AE5" w:rsidRPr="0078017B" w:rsidRDefault="00E67D46" w:rsidP="00ED6A46">
            <w:pPr>
              <w:pStyle w:val="TableParagraph"/>
              <w:ind w:left="567" w:hanging="418"/>
            </w:pPr>
            <w:r>
              <w:t>Sustainable Development &amp; Infrastructure</w:t>
            </w:r>
          </w:p>
        </w:tc>
      </w:tr>
      <w:tr w:rsidR="00272AE5" w14:paraId="5BFD80D8" w14:textId="77777777" w:rsidTr="00ED6A46">
        <w:trPr>
          <w:trHeight w:val="284"/>
        </w:trPr>
        <w:tc>
          <w:tcPr>
            <w:tcW w:w="2804" w:type="dxa"/>
          </w:tcPr>
          <w:p w14:paraId="469009CB" w14:textId="77777777" w:rsidR="00272AE5" w:rsidRPr="0078017B" w:rsidRDefault="00272AE5" w:rsidP="00ED6A46">
            <w:pPr>
              <w:pStyle w:val="TableParagraph"/>
              <w:ind w:left="567" w:hanging="448"/>
              <w:rPr>
                <w:b/>
              </w:rPr>
            </w:pPr>
            <w:r w:rsidRPr="0078017B">
              <w:rPr>
                <w:b/>
              </w:rPr>
              <w:t>Level</w:t>
            </w:r>
          </w:p>
        </w:tc>
        <w:tc>
          <w:tcPr>
            <w:tcW w:w="6126" w:type="dxa"/>
          </w:tcPr>
          <w:p w14:paraId="1ED4924E" w14:textId="62B98831" w:rsidR="00272AE5" w:rsidRPr="0078017B" w:rsidRDefault="00E67D46" w:rsidP="00ED6A46">
            <w:pPr>
              <w:pStyle w:val="TableParagraph"/>
              <w:ind w:left="149"/>
            </w:pPr>
            <w:r>
              <w:t>6</w:t>
            </w:r>
          </w:p>
        </w:tc>
      </w:tr>
      <w:tr w:rsidR="00272AE5" w14:paraId="2812742B" w14:textId="77777777" w:rsidTr="00ED6A46">
        <w:trPr>
          <w:trHeight w:val="284"/>
        </w:trPr>
        <w:tc>
          <w:tcPr>
            <w:tcW w:w="2804" w:type="dxa"/>
          </w:tcPr>
          <w:p w14:paraId="2744B563" w14:textId="77777777" w:rsidR="00272AE5" w:rsidRPr="0078017B" w:rsidRDefault="00272AE5" w:rsidP="00ED6A46">
            <w:pPr>
              <w:pStyle w:val="TableParagraph"/>
              <w:ind w:left="567" w:hanging="448"/>
              <w:rPr>
                <w:b/>
              </w:rPr>
            </w:pPr>
            <w:r w:rsidRPr="0078017B">
              <w:rPr>
                <w:b/>
              </w:rPr>
              <w:t>Reports to</w:t>
            </w:r>
          </w:p>
        </w:tc>
        <w:tc>
          <w:tcPr>
            <w:tcW w:w="6126" w:type="dxa"/>
          </w:tcPr>
          <w:p w14:paraId="11EF656B" w14:textId="286A31E3" w:rsidR="00272AE5" w:rsidRPr="0078017B" w:rsidRDefault="00E67D46" w:rsidP="00ED6A46">
            <w:pPr>
              <w:pStyle w:val="TableParagraph"/>
              <w:ind w:left="567" w:hanging="418"/>
            </w:pPr>
            <w:r>
              <w:t>Coordinator Asset Management</w:t>
            </w:r>
          </w:p>
        </w:tc>
      </w:tr>
      <w:tr w:rsidR="00272AE5" w14:paraId="7C7268C9" w14:textId="77777777" w:rsidTr="00ED6A46">
        <w:trPr>
          <w:trHeight w:val="284"/>
        </w:trPr>
        <w:tc>
          <w:tcPr>
            <w:tcW w:w="2804" w:type="dxa"/>
          </w:tcPr>
          <w:p w14:paraId="66FF553C" w14:textId="77777777" w:rsidR="00272AE5" w:rsidRPr="0078017B" w:rsidRDefault="00272AE5" w:rsidP="00ED6A46">
            <w:pPr>
              <w:pStyle w:val="TableParagraph"/>
              <w:ind w:left="567" w:hanging="448"/>
              <w:rPr>
                <w:b/>
              </w:rPr>
            </w:pPr>
            <w:r w:rsidRPr="0078017B">
              <w:rPr>
                <w:b/>
              </w:rPr>
              <w:t>Responsible for</w:t>
            </w:r>
          </w:p>
        </w:tc>
        <w:tc>
          <w:tcPr>
            <w:tcW w:w="6126" w:type="dxa"/>
          </w:tcPr>
          <w:p w14:paraId="6C75C0CD" w14:textId="6ED9EB45" w:rsidR="00272AE5" w:rsidRPr="0078017B" w:rsidRDefault="00E67D46" w:rsidP="00ED6A46">
            <w:pPr>
              <w:pStyle w:val="TableParagraph"/>
              <w:ind w:left="567" w:hanging="418"/>
            </w:pPr>
            <w:r>
              <w:t>Nil</w:t>
            </w:r>
          </w:p>
        </w:tc>
      </w:tr>
      <w:tr w:rsidR="00272AE5" w14:paraId="785E9DC0" w14:textId="77777777" w:rsidTr="00ED6A46">
        <w:trPr>
          <w:trHeight w:val="284"/>
        </w:trPr>
        <w:tc>
          <w:tcPr>
            <w:tcW w:w="2804" w:type="dxa"/>
          </w:tcPr>
          <w:p w14:paraId="4C2AF203" w14:textId="77777777" w:rsidR="00272AE5" w:rsidRPr="0078017B" w:rsidRDefault="00272AE5" w:rsidP="00ED6A46">
            <w:pPr>
              <w:pStyle w:val="TableParagraph"/>
              <w:ind w:left="567" w:hanging="448"/>
              <w:rPr>
                <w:b/>
              </w:rPr>
            </w:pPr>
            <w:r>
              <w:rPr>
                <w:b/>
              </w:rPr>
              <w:t>Primary Location</w:t>
            </w:r>
          </w:p>
        </w:tc>
        <w:tc>
          <w:tcPr>
            <w:tcW w:w="6126" w:type="dxa"/>
          </w:tcPr>
          <w:p w14:paraId="269334D5" w14:textId="010CF16D" w:rsidR="00272AE5" w:rsidRPr="0078017B" w:rsidRDefault="00E67D46" w:rsidP="00ED6A46">
            <w:pPr>
              <w:pStyle w:val="TableParagraph"/>
              <w:ind w:left="567" w:hanging="418"/>
            </w:pPr>
            <w:r>
              <w:t>Civic Administration Centre, Margaret River</w:t>
            </w:r>
          </w:p>
        </w:tc>
      </w:tr>
      <w:tr w:rsidR="00272AE5" w14:paraId="44C93A8B" w14:textId="77777777" w:rsidTr="00ED6A46">
        <w:trPr>
          <w:trHeight w:val="284"/>
        </w:trPr>
        <w:tc>
          <w:tcPr>
            <w:tcW w:w="2804" w:type="dxa"/>
          </w:tcPr>
          <w:p w14:paraId="60D6CECD" w14:textId="77777777" w:rsidR="00272AE5" w:rsidRDefault="00272AE5" w:rsidP="00ED6A46">
            <w:pPr>
              <w:pStyle w:val="TableParagraph"/>
              <w:ind w:left="567" w:hanging="448"/>
              <w:rPr>
                <w:b/>
              </w:rPr>
            </w:pPr>
            <w:r>
              <w:rPr>
                <w:b/>
              </w:rPr>
              <w:t>Delegation</w:t>
            </w:r>
          </w:p>
        </w:tc>
        <w:tc>
          <w:tcPr>
            <w:tcW w:w="6126" w:type="dxa"/>
          </w:tcPr>
          <w:p w14:paraId="2BC878A6" w14:textId="675E6DDC" w:rsidR="00272AE5" w:rsidRPr="0078017B" w:rsidRDefault="00A23AC9" w:rsidP="00ED6A46">
            <w:pPr>
              <w:pStyle w:val="TableParagraph"/>
              <w:ind w:left="567" w:hanging="418"/>
            </w:pPr>
            <w:r>
              <w:t>N/A</w:t>
            </w:r>
          </w:p>
        </w:tc>
      </w:tr>
    </w:tbl>
    <w:p w14:paraId="76D7AFD9" w14:textId="77777777" w:rsidR="00272AE5" w:rsidRDefault="00272AE5" w:rsidP="00272AE5">
      <w:pPr>
        <w:pStyle w:val="BodyText"/>
        <w:ind w:left="567"/>
        <w:rPr>
          <w:b/>
        </w:rPr>
      </w:pPr>
    </w:p>
    <w:p w14:paraId="4B82115E" w14:textId="77777777" w:rsidR="00272AE5" w:rsidRDefault="00272AE5" w:rsidP="00272AE5">
      <w:pPr>
        <w:pStyle w:val="BodyText"/>
        <w:ind w:left="567"/>
        <w:rPr>
          <w:b/>
        </w:rPr>
      </w:pP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9182"/>
      </w:tblGrid>
      <w:tr w:rsidR="00272AE5" w14:paraId="6FFA0069" w14:textId="77777777" w:rsidTr="00ED6A46">
        <w:tc>
          <w:tcPr>
            <w:tcW w:w="10500" w:type="dxa"/>
            <w:shd w:val="clear" w:color="auto" w:fill="00559A" w:themeFill="accent1" w:themeFillShade="BF"/>
          </w:tcPr>
          <w:p w14:paraId="57E10E9A" w14:textId="77777777" w:rsidR="00272AE5" w:rsidRPr="00C523A7" w:rsidRDefault="00272AE5" w:rsidP="00ED6A46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Posi</w:t>
            </w:r>
            <w:r w:rsidRPr="00C523A7">
              <w:rPr>
                <w:b/>
                <w:bCs/>
                <w:color w:val="FFFFFF" w:themeColor="background1"/>
                <w:sz w:val="24"/>
                <w:szCs w:val="24"/>
              </w:rPr>
              <w:t>tion Overview</w:t>
            </w:r>
          </w:p>
        </w:tc>
      </w:tr>
    </w:tbl>
    <w:p w14:paraId="64EEAD82" w14:textId="77777777" w:rsidR="00272AE5" w:rsidRPr="009A4F55" w:rsidRDefault="00272AE5" w:rsidP="00272AE5">
      <w:pPr>
        <w:pStyle w:val="BodyText"/>
        <w:ind w:left="152"/>
        <w:rPr>
          <w:sz w:val="12"/>
          <w:szCs w:val="12"/>
        </w:rPr>
      </w:pPr>
    </w:p>
    <w:p w14:paraId="770171B8" w14:textId="3FA637FA" w:rsidR="009816E3" w:rsidRDefault="009816E3" w:rsidP="00272AE5">
      <w:pPr>
        <w:rPr>
          <w:rFonts w:eastAsia="Arial"/>
          <w:lang w:eastAsia="en-AU" w:bidi="en-AU"/>
        </w:rPr>
      </w:pPr>
      <w:r w:rsidRPr="009816E3">
        <w:rPr>
          <w:rFonts w:eastAsia="Arial"/>
          <w:lang w:eastAsia="en-AU" w:bidi="en-AU"/>
        </w:rPr>
        <w:t xml:space="preserve">The </w:t>
      </w:r>
      <w:r>
        <w:rPr>
          <w:rFonts w:eastAsia="Arial"/>
          <w:lang w:eastAsia="en-AU" w:bidi="en-AU"/>
        </w:rPr>
        <w:t>primary requirements of the position are to:</w:t>
      </w:r>
    </w:p>
    <w:p w14:paraId="0D3FA33A" w14:textId="0ABCA1BF" w:rsidR="00BF233A" w:rsidRPr="00DD6F25" w:rsidRDefault="00BF233A" w:rsidP="00BF233A">
      <w:pPr>
        <w:pStyle w:val="ListParagraph"/>
        <w:numPr>
          <w:ilvl w:val="0"/>
          <w:numId w:val="14"/>
        </w:numPr>
      </w:pPr>
      <w:r w:rsidRPr="00DD6F25">
        <w:t xml:space="preserve">Contribute to the development, maintenance and analysis of the Shire’s infrastructure Asset Management System within legislative requirements. </w:t>
      </w:r>
    </w:p>
    <w:p w14:paraId="21967970" w14:textId="5D18403A" w:rsidR="009816E3" w:rsidRPr="00DD6F25" w:rsidRDefault="009816E3" w:rsidP="009816E3">
      <w:pPr>
        <w:pStyle w:val="ListParagraph"/>
        <w:numPr>
          <w:ilvl w:val="0"/>
          <w:numId w:val="14"/>
        </w:numPr>
        <w:overflowPunct w:val="0"/>
        <w:adjustRightInd w:val="0"/>
        <w:ind w:right="432"/>
        <w:jc w:val="both"/>
        <w:textAlignment w:val="baseline"/>
        <w:rPr>
          <w:rFonts w:asciiTheme="minorHAnsi" w:hAnsiTheme="minorHAnsi"/>
          <w:szCs w:val="20"/>
        </w:rPr>
      </w:pPr>
      <w:r w:rsidRPr="00DD6F25">
        <w:rPr>
          <w:rFonts w:asciiTheme="minorHAnsi" w:hAnsiTheme="minorHAnsi"/>
          <w:szCs w:val="20"/>
        </w:rPr>
        <w:t xml:space="preserve">Provide engineering </w:t>
      </w:r>
      <w:r w:rsidR="00BF233A" w:rsidRPr="00DD6F25">
        <w:rPr>
          <w:rFonts w:asciiTheme="minorHAnsi" w:hAnsiTheme="minorHAnsi"/>
          <w:szCs w:val="20"/>
        </w:rPr>
        <w:t>consultation</w:t>
      </w:r>
      <w:r w:rsidRPr="00DD6F25">
        <w:rPr>
          <w:rFonts w:asciiTheme="minorHAnsi" w:hAnsiTheme="minorHAnsi"/>
          <w:szCs w:val="20"/>
        </w:rPr>
        <w:t xml:space="preserve"> on subdivisions and developments within the Shire, to ensure that specified standards and policies are adhered to and that all works are administered in compliance with the </w:t>
      </w:r>
      <w:r w:rsidR="00BF233A" w:rsidRPr="00DD6F25">
        <w:rPr>
          <w:rFonts w:asciiTheme="minorHAnsi" w:hAnsiTheme="minorHAnsi"/>
          <w:szCs w:val="20"/>
        </w:rPr>
        <w:t>relevant legislation.</w:t>
      </w:r>
      <w:r w:rsidR="00406A32" w:rsidRPr="00DD6F25">
        <w:rPr>
          <w:b/>
          <w:bCs/>
        </w:rPr>
        <w:t xml:space="preserve"> </w:t>
      </w:r>
    </w:p>
    <w:p w14:paraId="21679C3E" w14:textId="77777777" w:rsidR="009816E3" w:rsidRPr="009816E3" w:rsidRDefault="009816E3" w:rsidP="009816E3"/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9182"/>
      </w:tblGrid>
      <w:tr w:rsidR="00272AE5" w14:paraId="06CEBB33" w14:textId="77777777" w:rsidTr="00A360A0">
        <w:tc>
          <w:tcPr>
            <w:tcW w:w="9182" w:type="dxa"/>
            <w:shd w:val="clear" w:color="auto" w:fill="00559A" w:themeFill="accent1" w:themeFillShade="BF"/>
          </w:tcPr>
          <w:p w14:paraId="663B2A32" w14:textId="77777777" w:rsidR="00272AE5" w:rsidRPr="00D54770" w:rsidRDefault="00272AE5" w:rsidP="00ED6A46">
            <w:pPr>
              <w:rPr>
                <w:b/>
                <w:bCs/>
              </w:rPr>
            </w:pPr>
            <w:r w:rsidRPr="00D54770">
              <w:rPr>
                <w:b/>
                <w:bCs/>
                <w:color w:val="FFFFFF" w:themeColor="background1"/>
                <w:sz w:val="24"/>
                <w:szCs w:val="24"/>
              </w:rPr>
              <w:t xml:space="preserve">Position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Responsibilities</w:t>
            </w:r>
          </w:p>
        </w:tc>
      </w:tr>
    </w:tbl>
    <w:p w14:paraId="7F4F17AF" w14:textId="42280B9D" w:rsidR="00F8122E" w:rsidRDefault="00F8122E" w:rsidP="00F8122E">
      <w:pPr>
        <w:spacing w:before="120" w:after="120" w:line="240" w:lineRule="auto"/>
        <w:rPr>
          <w:highlight w:val="yellow"/>
        </w:rPr>
      </w:pPr>
    </w:p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6300"/>
        <w:gridCol w:w="858"/>
      </w:tblGrid>
      <w:tr w:rsidR="00F8122E" w:rsidRPr="006D46A1" w14:paraId="74EF4DFB" w14:textId="77777777" w:rsidTr="00FC79BF">
        <w:trPr>
          <w:trHeight w:val="322"/>
        </w:trPr>
        <w:tc>
          <w:tcPr>
            <w:tcW w:w="2150" w:type="dxa"/>
            <w:shd w:val="clear" w:color="auto" w:fill="00559A" w:themeFill="accent1" w:themeFillShade="BF"/>
          </w:tcPr>
          <w:p w14:paraId="6F94656A" w14:textId="00E09105" w:rsidR="00F8122E" w:rsidRPr="006D46A1" w:rsidRDefault="00F8122E" w:rsidP="007E7124">
            <w:pPr>
              <w:rPr>
                <w:color w:val="FFFFFF" w:themeColor="background1"/>
              </w:rPr>
            </w:pPr>
            <w:r w:rsidRPr="006D46A1">
              <w:rPr>
                <w:color w:val="FFFFFF" w:themeColor="background1"/>
              </w:rPr>
              <w:t>Key functions</w:t>
            </w:r>
          </w:p>
        </w:tc>
        <w:tc>
          <w:tcPr>
            <w:tcW w:w="6300" w:type="dxa"/>
            <w:shd w:val="clear" w:color="auto" w:fill="00559A" w:themeFill="accent1" w:themeFillShade="BF"/>
          </w:tcPr>
          <w:p w14:paraId="2B038A92" w14:textId="77777777" w:rsidR="00F8122E" w:rsidRPr="006D46A1" w:rsidRDefault="00F8122E" w:rsidP="007E7124">
            <w:pPr>
              <w:rPr>
                <w:color w:val="FFFFFF" w:themeColor="background1"/>
              </w:rPr>
            </w:pPr>
            <w:r w:rsidRPr="006D46A1">
              <w:rPr>
                <w:color w:val="FFFFFF" w:themeColor="background1"/>
              </w:rPr>
              <w:t>Specific duties</w:t>
            </w:r>
          </w:p>
        </w:tc>
        <w:tc>
          <w:tcPr>
            <w:tcW w:w="858" w:type="dxa"/>
            <w:shd w:val="clear" w:color="auto" w:fill="00559A" w:themeFill="accent1" w:themeFillShade="BF"/>
          </w:tcPr>
          <w:p w14:paraId="41E7CEA4" w14:textId="77777777" w:rsidR="00F8122E" w:rsidRPr="006D46A1" w:rsidRDefault="00F8122E" w:rsidP="007E7124">
            <w:pPr>
              <w:rPr>
                <w:color w:val="FFFFFF" w:themeColor="background1"/>
              </w:rPr>
            </w:pPr>
            <w:r w:rsidRPr="006D46A1">
              <w:rPr>
                <w:color w:val="FFFFFF" w:themeColor="background1"/>
              </w:rPr>
              <w:t>% Time</w:t>
            </w:r>
          </w:p>
        </w:tc>
      </w:tr>
      <w:tr w:rsidR="00F8122E" w:rsidRPr="00034216" w14:paraId="3566C362" w14:textId="77777777" w:rsidTr="00FC79BF">
        <w:trPr>
          <w:trHeight w:val="2410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F7F4F" w14:textId="01DDB564" w:rsidR="00F8122E" w:rsidRPr="00034216" w:rsidRDefault="00F8122E" w:rsidP="007E7124">
            <w:r>
              <w:t xml:space="preserve">Asset management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068CA" w14:textId="01624CA5" w:rsidR="00F8122E" w:rsidRPr="0067594A" w:rsidRDefault="00F8122E" w:rsidP="00DD6F25">
            <w:pPr>
              <w:numPr>
                <w:ilvl w:val="0"/>
                <w:numId w:val="18"/>
              </w:numPr>
              <w:spacing w:before="100" w:beforeAutospacing="1" w:after="120" w:line="240" w:lineRule="auto"/>
              <w:rPr>
                <w:rFonts w:eastAsia="Arial"/>
                <w:lang w:eastAsia="en-AU" w:bidi="en-AU"/>
              </w:rPr>
            </w:pPr>
            <w:r w:rsidRPr="0067594A">
              <w:rPr>
                <w:rFonts w:eastAsia="Arial"/>
                <w:lang w:eastAsia="en-AU" w:bidi="en-AU"/>
              </w:rPr>
              <w:t xml:space="preserve">Plan and undertake asset condition inspections </w:t>
            </w:r>
          </w:p>
          <w:p w14:paraId="622D1F8B" w14:textId="77777777" w:rsidR="00F8122E" w:rsidRPr="0067594A" w:rsidRDefault="00F8122E" w:rsidP="00DD6F25">
            <w:pPr>
              <w:numPr>
                <w:ilvl w:val="0"/>
                <w:numId w:val="18"/>
              </w:numPr>
              <w:spacing w:before="100" w:beforeAutospacing="1" w:after="120" w:line="240" w:lineRule="auto"/>
              <w:rPr>
                <w:rFonts w:eastAsia="Arial"/>
                <w:lang w:eastAsia="en-AU" w:bidi="en-AU"/>
              </w:rPr>
            </w:pPr>
            <w:r w:rsidRPr="0067594A">
              <w:rPr>
                <w:rFonts w:eastAsia="Arial"/>
                <w:lang w:eastAsia="en-AU" w:bidi="en-AU"/>
              </w:rPr>
              <w:t>Investigate and compile information on existing and new assets.</w:t>
            </w:r>
          </w:p>
          <w:p w14:paraId="4B2AAAAD" w14:textId="780ED41C" w:rsidR="00F8122E" w:rsidRPr="0067594A" w:rsidRDefault="00F8122E" w:rsidP="00DD6F25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20" w:line="240" w:lineRule="auto"/>
            </w:pPr>
            <w:r w:rsidRPr="0067594A">
              <w:t xml:space="preserve">Validate asset data and </w:t>
            </w:r>
            <w:proofErr w:type="gramStart"/>
            <w:r w:rsidRPr="0067594A">
              <w:t>enter into</w:t>
            </w:r>
            <w:proofErr w:type="gramEnd"/>
            <w:r w:rsidRPr="0067594A">
              <w:t xml:space="preserve"> asset management system (RAMM)</w:t>
            </w:r>
          </w:p>
          <w:p w14:paraId="27E73177" w14:textId="4CF4DB4C" w:rsidR="00F8122E" w:rsidRPr="0067594A" w:rsidRDefault="00F8122E" w:rsidP="00DD6F25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20" w:line="240" w:lineRule="auto"/>
            </w:pPr>
            <w:r w:rsidRPr="0067594A">
              <w:t>Assist with all Asset Management documentation such as policies/strategies/plans</w:t>
            </w:r>
          </w:p>
          <w:p w14:paraId="107FA7FE" w14:textId="77777777" w:rsidR="00F8122E" w:rsidRPr="0067594A" w:rsidRDefault="00F8122E" w:rsidP="00DD6F25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20" w:line="240" w:lineRule="auto"/>
            </w:pPr>
            <w:r w:rsidRPr="0067594A">
              <w:t>Assist with the financial aspects of asset management</w:t>
            </w:r>
          </w:p>
          <w:p w14:paraId="6B67035E" w14:textId="77777777" w:rsidR="00DD6F25" w:rsidRPr="0067594A" w:rsidRDefault="00DD6F25" w:rsidP="0067594A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20" w:line="240" w:lineRule="auto"/>
            </w:pPr>
            <w:r w:rsidRPr="0067594A">
              <w:t>Assist with the implementation, development and maintenance of Asset Management systems. </w:t>
            </w:r>
          </w:p>
          <w:p w14:paraId="69F914D9" w14:textId="77777777" w:rsidR="00DD6F25" w:rsidRPr="0067594A" w:rsidRDefault="00DD6F25" w:rsidP="00DD6F25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after="120" w:line="240" w:lineRule="auto"/>
            </w:pPr>
            <w:r w:rsidRPr="0067594A">
              <w:t>Identify and implement improvement programs for asset system productivity. </w:t>
            </w:r>
          </w:p>
          <w:p w14:paraId="2D313AAD" w14:textId="77777777" w:rsidR="006E23BC" w:rsidRPr="0067594A" w:rsidRDefault="006E23BC" w:rsidP="006E23BC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20" w:line="240" w:lineRule="auto"/>
            </w:pPr>
            <w:r w:rsidRPr="0067594A">
              <w:t>Assist with training and support of staff in relation to Asset Management systems and software.</w:t>
            </w:r>
          </w:p>
          <w:p w14:paraId="762CEE7E" w14:textId="4A1217A0" w:rsidR="00F8122E" w:rsidRPr="0067594A" w:rsidRDefault="006E23BC" w:rsidP="0067594A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20" w:line="240" w:lineRule="auto"/>
            </w:pPr>
            <w:r w:rsidRPr="0067594A">
              <w:t>Contribute to forward works programs and related documentation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9981F" w14:textId="00566D67" w:rsidR="00F8122E" w:rsidRDefault="006E23BC" w:rsidP="007E7124">
            <w:r w:rsidRPr="0067594A">
              <w:t>45</w:t>
            </w:r>
            <w:r w:rsidR="0077754B" w:rsidRPr="0067594A">
              <w:t>%</w:t>
            </w:r>
          </w:p>
          <w:p w14:paraId="51664D13" w14:textId="77777777" w:rsidR="0077754B" w:rsidRDefault="0077754B" w:rsidP="007E7124"/>
          <w:p w14:paraId="264C5705" w14:textId="77777777" w:rsidR="0077754B" w:rsidRDefault="0077754B" w:rsidP="007E7124"/>
          <w:p w14:paraId="4585C16D" w14:textId="77777777" w:rsidR="0077754B" w:rsidRDefault="0077754B" w:rsidP="007E7124"/>
          <w:p w14:paraId="1EB4908B" w14:textId="77777777" w:rsidR="0077754B" w:rsidRDefault="0077754B" w:rsidP="007E7124"/>
          <w:p w14:paraId="4B6252E9" w14:textId="77777777" w:rsidR="0077754B" w:rsidRDefault="0077754B" w:rsidP="007E7124"/>
          <w:p w14:paraId="0A30BB7C" w14:textId="77777777" w:rsidR="0077754B" w:rsidRDefault="0077754B" w:rsidP="007E7124"/>
          <w:p w14:paraId="1BB06823" w14:textId="77777777" w:rsidR="0077754B" w:rsidRDefault="0077754B" w:rsidP="007E7124"/>
          <w:p w14:paraId="2D0B18C2" w14:textId="77777777" w:rsidR="0077754B" w:rsidRDefault="0077754B" w:rsidP="007E7124"/>
          <w:p w14:paraId="273FBAD1" w14:textId="77777777" w:rsidR="0077754B" w:rsidRDefault="0077754B" w:rsidP="007E7124"/>
          <w:p w14:paraId="2A40CD68" w14:textId="77777777" w:rsidR="0077754B" w:rsidRDefault="0077754B" w:rsidP="007E7124"/>
          <w:p w14:paraId="34C6458B" w14:textId="3BCBA727" w:rsidR="0077754B" w:rsidRPr="00034216" w:rsidRDefault="0077754B" w:rsidP="007E7124"/>
        </w:tc>
      </w:tr>
      <w:tr w:rsidR="00FC79BF" w:rsidRPr="00034216" w14:paraId="55DA6B02" w14:textId="77777777" w:rsidTr="00FC79BF">
        <w:trPr>
          <w:trHeight w:val="3339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AE94D" w14:textId="77777777" w:rsidR="00FC79BF" w:rsidRDefault="00FC79BF" w:rsidP="00FC79BF">
            <w:pPr>
              <w:spacing w:after="0"/>
            </w:pPr>
            <w:r>
              <w:lastRenderedPageBreak/>
              <w:t>Development</w:t>
            </w:r>
          </w:p>
          <w:p w14:paraId="04E52BE2" w14:textId="77777777" w:rsidR="00FC79BF" w:rsidRDefault="00FC79BF" w:rsidP="00FC79BF">
            <w:pPr>
              <w:spacing w:after="0"/>
            </w:pPr>
            <w:r>
              <w:t>/Compliance</w:t>
            </w:r>
          </w:p>
          <w:p w14:paraId="56E8E6FE" w14:textId="0B2F1638" w:rsidR="00FC79BF" w:rsidRDefault="00FC79BF" w:rsidP="00F8122E">
            <w:pPr>
              <w:spacing w:after="0"/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8FF6D" w14:textId="77777777" w:rsidR="00FC79BF" w:rsidRPr="0067594A" w:rsidRDefault="00FC79BF" w:rsidP="00FC79BF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before="120" w:after="120" w:line="240" w:lineRule="auto"/>
            </w:pPr>
            <w:r w:rsidRPr="0067594A">
              <w:t>Inspect infrastructure related to developments and subdivisions, ensuring compliance with relevant Australian Standards.</w:t>
            </w:r>
          </w:p>
          <w:p w14:paraId="0F8BD2F7" w14:textId="77777777" w:rsidR="00FC79BF" w:rsidRPr="0067594A" w:rsidRDefault="00FC79BF" w:rsidP="00FC79BF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20" w:line="240" w:lineRule="auto"/>
            </w:pPr>
            <w:r w:rsidRPr="0067594A">
              <w:t>Oversee the liaison and correspondence with Other Directorates / Government Departments / Consultants for the purpose of data collection and / or exchange. </w:t>
            </w:r>
          </w:p>
          <w:p w14:paraId="02290375" w14:textId="77777777" w:rsidR="00FC79BF" w:rsidRPr="0067594A" w:rsidRDefault="00FC79BF" w:rsidP="00FC79BF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after="120" w:line="240" w:lineRule="auto"/>
            </w:pPr>
            <w:r w:rsidRPr="0067594A">
              <w:t>Verification of external asset data provided by consultants.</w:t>
            </w:r>
          </w:p>
          <w:p w14:paraId="7A765C0B" w14:textId="77777777" w:rsidR="00FC79BF" w:rsidRPr="0067594A" w:rsidRDefault="00FC79BF" w:rsidP="00FC79BF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after="120" w:line="240" w:lineRule="auto"/>
            </w:pPr>
            <w:r w:rsidRPr="0067594A">
              <w:t xml:space="preserve">Assist with the assessment of infrastructure implications of proposed planning scheme amendments, structure plans, subdivisions and development applications. </w:t>
            </w:r>
          </w:p>
          <w:p w14:paraId="3FF282D4" w14:textId="29B60936" w:rsidR="00FC79BF" w:rsidRPr="0067594A" w:rsidRDefault="00FC79BF" w:rsidP="00FC79BF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before="120" w:after="120" w:line="240" w:lineRule="auto"/>
            </w:pPr>
            <w:r w:rsidRPr="0067594A">
              <w:t>Assess and provide advice on engineering and landscape design plans, specifications and supporting technical reports for subdivisions and developments</w:t>
            </w:r>
            <w:r>
              <w:t>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1CFB6" w14:textId="5A185FF2" w:rsidR="00FC79BF" w:rsidRPr="0067594A" w:rsidRDefault="00FC79BF" w:rsidP="007E7124">
            <w:r>
              <w:t>40%</w:t>
            </w:r>
          </w:p>
        </w:tc>
      </w:tr>
      <w:tr w:rsidR="00FC79BF" w:rsidRPr="00034216" w14:paraId="1EAFA02B" w14:textId="77777777" w:rsidTr="00FB1C2C">
        <w:trPr>
          <w:trHeight w:val="2051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432A2" w14:textId="2D75CB6F" w:rsidR="00FC79BF" w:rsidRDefault="00FC79BF" w:rsidP="00FC79BF">
            <w:pPr>
              <w:spacing w:after="0"/>
            </w:pPr>
            <w:r>
              <w:t>General Duties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49F55" w14:textId="77777777" w:rsidR="00FC79BF" w:rsidRPr="0067594A" w:rsidRDefault="00FC79BF" w:rsidP="00FC79BF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before="120" w:after="120" w:line="240" w:lineRule="auto"/>
            </w:pPr>
            <w:r w:rsidRPr="0067594A">
              <w:t>Carry out site inspections, investigation of customer service requests/complaints, follow up, arrange for remedial action (if required) and report to the appropriate officer all in a timely and positive manner.</w:t>
            </w:r>
          </w:p>
          <w:p w14:paraId="51D71B2F" w14:textId="25914A36" w:rsidR="00FC79BF" w:rsidRPr="0067594A" w:rsidRDefault="00FC79BF" w:rsidP="00FC79BF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before="120" w:after="120" w:line="240" w:lineRule="auto"/>
            </w:pPr>
            <w:r w:rsidRPr="0067594A">
              <w:t>Business unit administration including progress reporting, input to preparation of annual business plan and general team duties including meetings.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ACBF7" w14:textId="2C74E14C" w:rsidR="00FC79BF" w:rsidRPr="0067594A" w:rsidRDefault="00FC79BF" w:rsidP="00FC79BF">
            <w:r>
              <w:t>15%</w:t>
            </w:r>
          </w:p>
        </w:tc>
      </w:tr>
    </w:tbl>
    <w:p w14:paraId="58EB2800" w14:textId="77777777" w:rsidR="00272AE5" w:rsidRDefault="00272AE5" w:rsidP="00272AE5">
      <w:pPr>
        <w:spacing w:line="240" w:lineRule="auto"/>
      </w:pP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9182"/>
      </w:tblGrid>
      <w:tr w:rsidR="00272AE5" w14:paraId="200F5A8D" w14:textId="77777777" w:rsidTr="00ED6A46">
        <w:tc>
          <w:tcPr>
            <w:tcW w:w="10500" w:type="dxa"/>
            <w:shd w:val="clear" w:color="auto" w:fill="00559A" w:themeFill="accent1" w:themeFillShade="BF"/>
          </w:tcPr>
          <w:p w14:paraId="506A7B77" w14:textId="77777777" w:rsidR="00272AE5" w:rsidRPr="00D54770" w:rsidRDefault="00272AE5" w:rsidP="00ED6A46">
            <w:pPr>
              <w:rPr>
                <w:b/>
                <w:bCs/>
              </w:rPr>
            </w:pPr>
            <w:r w:rsidRPr="00D54770">
              <w:rPr>
                <w:b/>
                <w:bCs/>
                <w:color w:val="FFFFFF" w:themeColor="background1"/>
                <w:sz w:val="24"/>
                <w:szCs w:val="24"/>
              </w:rPr>
              <w:t xml:space="preserve">Position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Requirements</w:t>
            </w:r>
          </w:p>
        </w:tc>
      </w:tr>
    </w:tbl>
    <w:p w14:paraId="1446749B" w14:textId="77777777" w:rsidR="00DD6F25" w:rsidRDefault="00DD6F25" w:rsidP="00272AE5">
      <w:pPr>
        <w:spacing w:after="0" w:line="240" w:lineRule="auto"/>
        <w:rPr>
          <w:b/>
          <w:bCs/>
          <w:color w:val="003967" w:themeColor="accent1" w:themeShade="80"/>
        </w:rPr>
      </w:pPr>
    </w:p>
    <w:p w14:paraId="24D94226" w14:textId="0853DCB3" w:rsidR="00272AE5" w:rsidRPr="00824F96" w:rsidRDefault="00272AE5" w:rsidP="00272AE5">
      <w:pPr>
        <w:spacing w:after="0" w:line="240" w:lineRule="auto"/>
        <w:rPr>
          <w:b/>
          <w:bCs/>
          <w:color w:val="003967" w:themeColor="accent1" w:themeShade="80"/>
        </w:rPr>
      </w:pPr>
      <w:r>
        <w:rPr>
          <w:b/>
          <w:bCs/>
          <w:color w:val="003967" w:themeColor="accent1" w:themeShade="80"/>
        </w:rPr>
        <w:t>Essential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4"/>
      </w:tblGrid>
      <w:tr w:rsidR="00A360A0" w:rsidRPr="00E24A18" w14:paraId="1CDCFDAF" w14:textId="77777777" w:rsidTr="00A360A0">
        <w:trPr>
          <w:trHeight w:val="314"/>
        </w:trPr>
        <w:tc>
          <w:tcPr>
            <w:tcW w:w="8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98AC2" w14:textId="6C223C81" w:rsidR="00A360A0" w:rsidRPr="00313DC2" w:rsidRDefault="00A360A0" w:rsidP="0067594A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line="240" w:lineRule="auto"/>
              <w:ind w:left="357" w:hanging="357"/>
            </w:pPr>
            <w:r w:rsidRPr="00313DC2">
              <w:t xml:space="preserve">Tertiary qualification in </w:t>
            </w:r>
            <w:r w:rsidR="00BA1713" w:rsidRPr="00313DC2">
              <w:t>c</w:t>
            </w:r>
            <w:r w:rsidRPr="00313DC2">
              <w:t xml:space="preserve">ivil </w:t>
            </w:r>
            <w:r w:rsidR="00BA1713" w:rsidRPr="00313DC2">
              <w:t>e</w:t>
            </w:r>
            <w:r w:rsidRPr="00313DC2">
              <w:t xml:space="preserve">ngineering, </w:t>
            </w:r>
            <w:r w:rsidR="00BA1713" w:rsidRPr="00313DC2">
              <w:t>asset management, p</w:t>
            </w:r>
            <w:r w:rsidRPr="00313DC2">
              <w:t xml:space="preserve">ublic </w:t>
            </w:r>
            <w:r w:rsidR="00BA1713" w:rsidRPr="00313DC2">
              <w:t>w</w:t>
            </w:r>
            <w:r w:rsidRPr="00313DC2">
              <w:t>orks or similar</w:t>
            </w:r>
            <w:r w:rsidR="00BA1713" w:rsidRPr="00313DC2">
              <w:t>, or progression towards completion of a qualification</w:t>
            </w:r>
            <w:r w:rsidRPr="00313DC2">
              <w:t xml:space="preserve">, or significant experience in a similar role </w:t>
            </w:r>
          </w:p>
        </w:tc>
      </w:tr>
      <w:tr w:rsidR="00A360A0" w:rsidRPr="00E24A18" w14:paraId="5555C3BE" w14:textId="77777777" w:rsidTr="00A360A0">
        <w:trPr>
          <w:trHeight w:val="337"/>
        </w:trPr>
        <w:tc>
          <w:tcPr>
            <w:tcW w:w="8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31212" w14:textId="054E8D8D" w:rsidR="00BA1713" w:rsidRPr="00DD6F25" w:rsidRDefault="00BA1713" w:rsidP="0067594A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line="240" w:lineRule="auto"/>
              <w:ind w:left="357" w:hanging="357"/>
            </w:pPr>
            <w:r w:rsidRPr="00DD6F25">
              <w:t>Experience with</w:t>
            </w:r>
            <w:r w:rsidR="00313DC2" w:rsidRPr="00DD6F25">
              <w:t xml:space="preserve"> asset management</w:t>
            </w:r>
            <w:r w:rsidR="00083D3F" w:rsidRPr="00DD6F25">
              <w:t xml:space="preserve"> </w:t>
            </w:r>
            <w:r w:rsidR="00313DC2" w:rsidRPr="00DD6F25">
              <w:t>software</w:t>
            </w:r>
          </w:p>
          <w:p w14:paraId="64FCE7CE" w14:textId="58EB9D6C" w:rsidR="00A360A0" w:rsidRPr="00313DC2" w:rsidRDefault="00A360A0" w:rsidP="0067594A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line="240" w:lineRule="auto"/>
              <w:ind w:left="357" w:hanging="357"/>
            </w:pPr>
            <w:r w:rsidRPr="00313DC2">
              <w:t>Developed communication skills, both written and verbal</w:t>
            </w:r>
          </w:p>
        </w:tc>
      </w:tr>
      <w:tr w:rsidR="00A360A0" w:rsidRPr="00E24A18" w14:paraId="6CB4D1E8" w14:textId="77777777" w:rsidTr="00A360A0">
        <w:trPr>
          <w:trHeight w:val="337"/>
        </w:trPr>
        <w:tc>
          <w:tcPr>
            <w:tcW w:w="8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33E2B" w14:textId="77777777" w:rsidR="00A360A0" w:rsidRPr="00313DC2" w:rsidRDefault="00A360A0" w:rsidP="0067594A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spacing w:line="240" w:lineRule="auto"/>
              <w:ind w:left="357" w:hanging="357"/>
            </w:pPr>
            <w:r w:rsidRPr="00313DC2">
              <w:t>Developed practical knowledge/experience in civil construction</w:t>
            </w:r>
          </w:p>
        </w:tc>
      </w:tr>
      <w:tr w:rsidR="00A360A0" w:rsidRPr="00E24A18" w14:paraId="41C1B61E" w14:textId="77777777" w:rsidTr="00A360A0">
        <w:trPr>
          <w:trHeight w:val="344"/>
        </w:trPr>
        <w:tc>
          <w:tcPr>
            <w:tcW w:w="8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56431" w14:textId="6EDD06A4" w:rsidR="00A360A0" w:rsidRPr="008F00E0" w:rsidRDefault="00A360A0" w:rsidP="0067594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szCs w:val="20"/>
              </w:rPr>
            </w:pPr>
            <w:r w:rsidRPr="008F00E0">
              <w:rPr>
                <w:rFonts w:asciiTheme="minorHAnsi" w:hAnsiTheme="minorHAnsi"/>
                <w:szCs w:val="20"/>
              </w:rPr>
              <w:t>Developed skills for interpreting engineering plans</w:t>
            </w:r>
          </w:p>
        </w:tc>
      </w:tr>
      <w:tr w:rsidR="00A360A0" w:rsidRPr="00E24A18" w14:paraId="73C7EDA3" w14:textId="77777777" w:rsidTr="00A360A0">
        <w:trPr>
          <w:trHeight w:val="339"/>
        </w:trPr>
        <w:tc>
          <w:tcPr>
            <w:tcW w:w="8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482BA" w14:textId="43148FFB" w:rsidR="00A360A0" w:rsidRPr="00E24A18" w:rsidRDefault="00A360A0" w:rsidP="0067594A">
            <w:pPr>
              <w:pStyle w:val="Header"/>
              <w:numPr>
                <w:ilvl w:val="0"/>
                <w:numId w:val="15"/>
              </w:numPr>
              <w:ind w:left="357" w:hanging="357"/>
              <w:rPr>
                <w:rFonts w:asciiTheme="minorHAnsi" w:hAnsiTheme="minorHAnsi"/>
                <w:bCs/>
                <w:iCs/>
                <w:szCs w:val="20"/>
              </w:rPr>
            </w:pPr>
            <w:r w:rsidRPr="00E24A18">
              <w:rPr>
                <w:rFonts w:asciiTheme="minorHAnsi" w:hAnsiTheme="minorHAnsi"/>
                <w:bCs/>
                <w:iCs/>
                <w:szCs w:val="20"/>
              </w:rPr>
              <w:t xml:space="preserve">Knowledge of </w:t>
            </w:r>
            <w:r w:rsidR="005950FE">
              <w:rPr>
                <w:rFonts w:asciiTheme="minorHAnsi" w:hAnsiTheme="minorHAnsi"/>
                <w:bCs/>
                <w:iCs/>
                <w:szCs w:val="20"/>
              </w:rPr>
              <w:t xml:space="preserve">technical </w:t>
            </w:r>
            <w:r w:rsidRPr="00E24A18">
              <w:rPr>
                <w:rFonts w:asciiTheme="minorHAnsi" w:hAnsiTheme="minorHAnsi"/>
                <w:bCs/>
                <w:iCs/>
                <w:szCs w:val="20"/>
              </w:rPr>
              <w:t>standards relevant to Local Government</w:t>
            </w:r>
          </w:p>
        </w:tc>
      </w:tr>
      <w:tr w:rsidR="00A360A0" w:rsidRPr="00E24A18" w14:paraId="59B055CF" w14:textId="77777777" w:rsidTr="00A360A0">
        <w:trPr>
          <w:trHeight w:val="360"/>
        </w:trPr>
        <w:tc>
          <w:tcPr>
            <w:tcW w:w="8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47EC6" w14:textId="77777777" w:rsidR="00A360A0" w:rsidRPr="00A360A0" w:rsidRDefault="00A360A0" w:rsidP="0067594A">
            <w:pPr>
              <w:pStyle w:val="ListParagraph"/>
              <w:numPr>
                <w:ilvl w:val="0"/>
                <w:numId w:val="15"/>
              </w:numPr>
              <w:ind w:left="357" w:hanging="357"/>
              <w:rPr>
                <w:rFonts w:asciiTheme="minorHAnsi" w:hAnsiTheme="minorHAnsi"/>
                <w:szCs w:val="20"/>
              </w:rPr>
            </w:pPr>
            <w:r w:rsidRPr="00A360A0">
              <w:rPr>
                <w:rFonts w:asciiTheme="minorHAnsi" w:hAnsiTheme="minorHAnsi"/>
                <w:szCs w:val="20"/>
              </w:rPr>
              <w:t>Developed word processing, data entry and spreadsheet skills</w:t>
            </w:r>
          </w:p>
        </w:tc>
      </w:tr>
      <w:tr w:rsidR="00A360A0" w:rsidRPr="00E24A18" w14:paraId="0306E8E7" w14:textId="77777777" w:rsidTr="00A360A0">
        <w:trPr>
          <w:trHeight w:val="360"/>
        </w:trPr>
        <w:tc>
          <w:tcPr>
            <w:tcW w:w="8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8C4E8" w14:textId="77777777" w:rsidR="00A360A0" w:rsidRPr="00A360A0" w:rsidRDefault="00A360A0" w:rsidP="0067594A">
            <w:pPr>
              <w:pStyle w:val="ListParagraph"/>
              <w:numPr>
                <w:ilvl w:val="0"/>
                <w:numId w:val="15"/>
              </w:numPr>
              <w:ind w:left="357" w:hanging="357"/>
              <w:rPr>
                <w:rFonts w:asciiTheme="minorHAnsi" w:hAnsiTheme="minorHAnsi"/>
                <w:szCs w:val="20"/>
              </w:rPr>
            </w:pPr>
            <w:r w:rsidRPr="00A360A0">
              <w:rPr>
                <w:rFonts w:asciiTheme="minorHAnsi" w:hAnsiTheme="minorHAnsi"/>
                <w:szCs w:val="20"/>
              </w:rPr>
              <w:t>Hold a current ‘C’ class driver’s license</w:t>
            </w:r>
          </w:p>
        </w:tc>
      </w:tr>
      <w:tr w:rsidR="00A360A0" w:rsidRPr="00E24A18" w14:paraId="130F28FB" w14:textId="77777777" w:rsidTr="00A360A0">
        <w:trPr>
          <w:trHeight w:val="360"/>
        </w:trPr>
        <w:tc>
          <w:tcPr>
            <w:tcW w:w="8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1999E" w14:textId="77777777" w:rsidR="00A360A0" w:rsidRPr="00A360A0" w:rsidRDefault="00A360A0" w:rsidP="0067594A">
            <w:pPr>
              <w:pStyle w:val="ListParagraph"/>
              <w:numPr>
                <w:ilvl w:val="0"/>
                <w:numId w:val="15"/>
              </w:numPr>
              <w:ind w:left="357" w:hanging="357"/>
              <w:rPr>
                <w:rFonts w:asciiTheme="minorHAnsi" w:hAnsiTheme="minorHAnsi"/>
                <w:szCs w:val="20"/>
              </w:rPr>
            </w:pPr>
            <w:r w:rsidRPr="00A360A0">
              <w:rPr>
                <w:rFonts w:asciiTheme="minorHAnsi" w:hAnsiTheme="minorHAnsi"/>
              </w:rPr>
              <w:t>Construction Safety Awareness White Card</w:t>
            </w:r>
          </w:p>
        </w:tc>
      </w:tr>
      <w:tr w:rsidR="00A360A0" w:rsidRPr="00E24A18" w14:paraId="75428B7A" w14:textId="77777777" w:rsidTr="00A360A0">
        <w:trPr>
          <w:trHeight w:val="360"/>
        </w:trPr>
        <w:tc>
          <w:tcPr>
            <w:tcW w:w="8964" w:type="dxa"/>
            <w:tcBorders>
              <w:top w:val="nil"/>
              <w:left w:val="nil"/>
              <w:bottom w:val="nil"/>
              <w:right w:val="nil"/>
            </w:tcBorders>
          </w:tcPr>
          <w:p w14:paraId="47A3E2D9" w14:textId="0C171CC0" w:rsidR="00574B6D" w:rsidRPr="008F00E0" w:rsidRDefault="00574B6D" w:rsidP="008F00E0">
            <w:pPr>
              <w:spacing w:after="120"/>
              <w:rPr>
                <w:rFonts w:asciiTheme="minorHAnsi" w:hAnsiTheme="minorHAnsi"/>
              </w:rPr>
            </w:pPr>
          </w:p>
        </w:tc>
      </w:tr>
    </w:tbl>
    <w:p w14:paraId="537956DA" w14:textId="7105D89C" w:rsidR="00DD6F25" w:rsidRPr="00824F96" w:rsidRDefault="00272AE5" w:rsidP="00272AE5">
      <w:pPr>
        <w:spacing w:after="0" w:line="240" w:lineRule="auto"/>
        <w:rPr>
          <w:b/>
          <w:bCs/>
          <w:color w:val="003967" w:themeColor="accent1" w:themeShade="80"/>
        </w:rPr>
      </w:pPr>
      <w:r>
        <w:rPr>
          <w:b/>
          <w:bCs/>
          <w:color w:val="003967" w:themeColor="accent1" w:themeShade="80"/>
        </w:rPr>
        <w:t>Desirable</w:t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A360A0" w:rsidRPr="00E24A18" w14:paraId="47CE54E1" w14:textId="77777777" w:rsidTr="008F00E0">
        <w:trPr>
          <w:trHeight w:val="284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5E8BC" w14:textId="223920BE" w:rsidR="00A360A0" w:rsidRPr="00DD6F25" w:rsidRDefault="00EE48D7" w:rsidP="00A360A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Cs w:val="20"/>
              </w:rPr>
            </w:pPr>
            <w:r w:rsidRPr="00DD6F25">
              <w:rPr>
                <w:rFonts w:asciiTheme="minorHAnsi" w:hAnsiTheme="minorHAnsi"/>
                <w:szCs w:val="20"/>
              </w:rPr>
              <w:t>K</w:t>
            </w:r>
            <w:r w:rsidR="00A360A0" w:rsidRPr="00DD6F25">
              <w:rPr>
                <w:rFonts w:asciiTheme="minorHAnsi" w:hAnsiTheme="minorHAnsi"/>
                <w:szCs w:val="20"/>
              </w:rPr>
              <w:t xml:space="preserve">nowledge </w:t>
            </w:r>
            <w:r w:rsidR="00C6161A" w:rsidRPr="00DD6F25">
              <w:rPr>
                <w:rFonts w:asciiTheme="minorHAnsi" w:hAnsiTheme="minorHAnsi"/>
                <w:szCs w:val="20"/>
              </w:rPr>
              <w:t>of operations and procedures in local government</w:t>
            </w:r>
          </w:p>
        </w:tc>
      </w:tr>
      <w:tr w:rsidR="00A360A0" w:rsidRPr="00E24A18" w14:paraId="465DF784" w14:textId="77777777" w:rsidTr="008F00E0">
        <w:trPr>
          <w:trHeight w:val="341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2194E" w14:textId="77777777" w:rsidR="00A360A0" w:rsidRPr="00DD6F25" w:rsidRDefault="00EE48D7" w:rsidP="00EE48D7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szCs w:val="20"/>
              </w:rPr>
            </w:pPr>
            <w:r w:rsidRPr="00DD6F25">
              <w:rPr>
                <w:rFonts w:asciiTheme="minorHAnsi" w:hAnsiTheme="minorHAnsi"/>
                <w:szCs w:val="20"/>
              </w:rPr>
              <w:t>K</w:t>
            </w:r>
            <w:r w:rsidR="00A360A0" w:rsidRPr="00DD6F25">
              <w:rPr>
                <w:rFonts w:asciiTheme="minorHAnsi" w:hAnsiTheme="minorHAnsi"/>
                <w:szCs w:val="20"/>
              </w:rPr>
              <w:t>nowledge of Town Planning principles</w:t>
            </w:r>
          </w:p>
          <w:p w14:paraId="519B1ABF" w14:textId="14F0DC52" w:rsidR="00083D3F" w:rsidRPr="00DD6F25" w:rsidRDefault="00083D3F" w:rsidP="00EE48D7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szCs w:val="20"/>
              </w:rPr>
            </w:pPr>
            <w:r w:rsidRPr="00DD6F25">
              <w:rPr>
                <w:rFonts w:asciiTheme="minorHAnsi" w:hAnsiTheme="minorHAnsi"/>
                <w:szCs w:val="20"/>
                <w:shd w:val="clear" w:color="auto" w:fill="FFFFFF" w:themeFill="background1"/>
              </w:rPr>
              <w:t>Knowledge with GIS softwar</w:t>
            </w:r>
            <w:r w:rsidR="00DD6F25">
              <w:rPr>
                <w:rFonts w:asciiTheme="minorHAnsi" w:hAnsiTheme="minorHAnsi"/>
                <w:szCs w:val="20"/>
                <w:shd w:val="clear" w:color="auto" w:fill="FFFFFF" w:themeFill="background1"/>
              </w:rPr>
              <w:t>e</w:t>
            </w:r>
          </w:p>
        </w:tc>
      </w:tr>
      <w:tr w:rsidR="00A360A0" w:rsidRPr="00E24A18" w14:paraId="339DE57C" w14:textId="77777777" w:rsidTr="008F00E0">
        <w:trPr>
          <w:trHeight w:val="349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D4C89" w14:textId="77777777" w:rsidR="00A360A0" w:rsidRPr="00EE48D7" w:rsidRDefault="00A360A0" w:rsidP="00EE48D7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szCs w:val="20"/>
              </w:rPr>
            </w:pPr>
            <w:r w:rsidRPr="00EE48D7">
              <w:rPr>
                <w:rFonts w:asciiTheme="minorHAnsi" w:hAnsiTheme="minorHAnsi"/>
                <w:szCs w:val="20"/>
              </w:rPr>
              <w:t>Experience in management or supervision of subdivisional developments</w:t>
            </w:r>
          </w:p>
        </w:tc>
      </w:tr>
      <w:tr w:rsidR="00A360A0" w:rsidRPr="00E24A18" w14:paraId="0FEFA791" w14:textId="77777777" w:rsidTr="008F00E0">
        <w:trPr>
          <w:trHeight w:val="341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984FC" w14:textId="77777777" w:rsidR="00A360A0" w:rsidRPr="00EE48D7" w:rsidRDefault="00A360A0" w:rsidP="00EE48D7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szCs w:val="20"/>
              </w:rPr>
            </w:pPr>
            <w:r w:rsidRPr="00EE48D7">
              <w:rPr>
                <w:rFonts w:asciiTheme="minorHAnsi" w:hAnsiTheme="minorHAnsi"/>
                <w:szCs w:val="20"/>
              </w:rPr>
              <w:t>Project management experience</w:t>
            </w:r>
          </w:p>
        </w:tc>
      </w:tr>
      <w:tr w:rsidR="008F00E0" w:rsidRPr="00E24A18" w14:paraId="208B3A3E" w14:textId="77777777" w:rsidTr="008F00E0">
        <w:trPr>
          <w:trHeight w:val="341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C2E5A" w14:textId="496A5DA2" w:rsidR="00C6161A" w:rsidRPr="00C6161A" w:rsidRDefault="008F00E0" w:rsidP="00C6161A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/>
                <w:szCs w:val="20"/>
              </w:rPr>
            </w:pPr>
            <w:r w:rsidRPr="00A360A0">
              <w:rPr>
                <w:rFonts w:asciiTheme="minorHAnsi" w:hAnsiTheme="minorHAnsi"/>
                <w:szCs w:val="20"/>
              </w:rPr>
              <w:lastRenderedPageBreak/>
              <w:t>Developed knowledge of the subdivision and development planning process</w:t>
            </w:r>
            <w:r>
              <w:rPr>
                <w:rFonts w:asciiTheme="minorHAnsi" w:hAnsiTheme="minorHAnsi"/>
                <w:szCs w:val="20"/>
              </w:rPr>
              <w:t xml:space="preserve"> </w:t>
            </w:r>
          </w:p>
        </w:tc>
      </w:tr>
      <w:tr w:rsidR="008F00E0" w:rsidRPr="00E24A18" w14:paraId="5644BA9D" w14:textId="77777777" w:rsidTr="008F00E0">
        <w:trPr>
          <w:trHeight w:val="341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</w:tcPr>
          <w:p w14:paraId="243967B1" w14:textId="77777777" w:rsidR="008F00E0" w:rsidRPr="00574B6D" w:rsidRDefault="008F00E0" w:rsidP="008F00E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  <w:szCs w:val="20"/>
              </w:rPr>
            </w:pPr>
            <w:r w:rsidRPr="008F00E0">
              <w:rPr>
                <w:rFonts w:asciiTheme="minorHAnsi" w:hAnsiTheme="minorHAnsi"/>
              </w:rPr>
              <w:t>Basic Worksite Traffic Management accreditation</w:t>
            </w:r>
          </w:p>
          <w:p w14:paraId="30A0E62C" w14:textId="77777777" w:rsidR="00574B6D" w:rsidRPr="008F00E0" w:rsidRDefault="00574B6D" w:rsidP="00574B6D">
            <w:pPr>
              <w:pStyle w:val="ListParagraph"/>
              <w:ind w:left="360" w:firstLine="0"/>
              <w:rPr>
                <w:rFonts w:asciiTheme="minorHAnsi" w:hAnsiTheme="minorHAnsi"/>
                <w:szCs w:val="20"/>
              </w:rPr>
            </w:pPr>
          </w:p>
          <w:p w14:paraId="184626A1" w14:textId="4D1FE4E8" w:rsidR="008F00E0" w:rsidRPr="008F00E0" w:rsidRDefault="008F00E0" w:rsidP="008F00E0">
            <w:pPr>
              <w:pStyle w:val="ListParagraph"/>
              <w:ind w:left="360" w:firstLine="0"/>
              <w:rPr>
                <w:rFonts w:asciiTheme="minorHAnsi" w:hAnsiTheme="minorHAnsi"/>
                <w:szCs w:val="20"/>
              </w:rPr>
            </w:pPr>
          </w:p>
        </w:tc>
      </w:tr>
    </w:tbl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4596"/>
        <w:gridCol w:w="4586"/>
      </w:tblGrid>
      <w:tr w:rsidR="00272AE5" w14:paraId="57A6D3FC" w14:textId="77777777" w:rsidTr="005950FE">
        <w:tc>
          <w:tcPr>
            <w:tcW w:w="9182" w:type="dxa"/>
            <w:gridSpan w:val="2"/>
            <w:shd w:val="clear" w:color="auto" w:fill="00559A" w:themeFill="accent1" w:themeFillShade="BF"/>
          </w:tcPr>
          <w:p w14:paraId="1F7E9F02" w14:textId="77777777" w:rsidR="00272AE5" w:rsidRPr="00767BBF" w:rsidRDefault="00272AE5" w:rsidP="00ED6A46">
            <w:pPr>
              <w:rPr>
                <w:b/>
                <w:bCs/>
              </w:rPr>
            </w:pPr>
            <w:r w:rsidRPr="00767BBF">
              <w:rPr>
                <w:b/>
                <w:bCs/>
                <w:color w:val="FFFFFF" w:themeColor="background1"/>
                <w:sz w:val="24"/>
                <w:szCs w:val="24"/>
              </w:rPr>
              <w:t>Key Relationships</w:t>
            </w:r>
          </w:p>
        </w:tc>
      </w:tr>
      <w:tr w:rsidR="001D5ED3" w14:paraId="0B91D90A" w14:textId="77777777" w:rsidTr="005950FE">
        <w:tblPrEx>
          <w:shd w:val="clear" w:color="auto" w:fill="auto"/>
        </w:tblPrEx>
        <w:tc>
          <w:tcPr>
            <w:tcW w:w="4596" w:type="dxa"/>
          </w:tcPr>
          <w:p w14:paraId="361F5698" w14:textId="77777777" w:rsidR="00272AE5" w:rsidRPr="00767BBF" w:rsidRDefault="00272AE5" w:rsidP="00ED6A46">
            <w:pPr>
              <w:rPr>
                <w:b/>
                <w:bCs/>
              </w:rPr>
            </w:pPr>
            <w:r w:rsidRPr="00767BBF">
              <w:rPr>
                <w:b/>
                <w:bCs/>
              </w:rPr>
              <w:t xml:space="preserve">Internal </w:t>
            </w:r>
          </w:p>
        </w:tc>
        <w:tc>
          <w:tcPr>
            <w:tcW w:w="4586" w:type="dxa"/>
          </w:tcPr>
          <w:p w14:paraId="6B49DC35" w14:textId="77777777" w:rsidR="00272AE5" w:rsidRPr="00767BBF" w:rsidRDefault="00272AE5" w:rsidP="00ED6A46">
            <w:pPr>
              <w:rPr>
                <w:b/>
                <w:bCs/>
              </w:rPr>
            </w:pPr>
            <w:r w:rsidRPr="00767BBF">
              <w:rPr>
                <w:b/>
                <w:bCs/>
              </w:rPr>
              <w:t>External</w:t>
            </w:r>
          </w:p>
        </w:tc>
      </w:tr>
      <w:tr w:rsidR="00574B6D" w14:paraId="439A0FF7" w14:textId="77777777" w:rsidTr="006D64A0">
        <w:tblPrEx>
          <w:shd w:val="clear" w:color="auto" w:fill="auto"/>
        </w:tblPrEx>
        <w:trPr>
          <w:trHeight w:val="1305"/>
        </w:trPr>
        <w:tc>
          <w:tcPr>
            <w:tcW w:w="4596" w:type="dxa"/>
          </w:tcPr>
          <w:p w14:paraId="3DD0DDFB" w14:textId="77777777" w:rsidR="00574B6D" w:rsidRDefault="00574B6D" w:rsidP="00ED6A46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Asset Services</w:t>
            </w:r>
          </w:p>
          <w:p w14:paraId="6D913077" w14:textId="77777777" w:rsidR="00574B6D" w:rsidRDefault="00574B6D" w:rsidP="00ED6A46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Finance</w:t>
            </w:r>
          </w:p>
          <w:p w14:paraId="26256A52" w14:textId="77777777" w:rsidR="00574B6D" w:rsidRDefault="00574B6D" w:rsidP="00ED6A46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Works</w:t>
            </w:r>
          </w:p>
          <w:p w14:paraId="34EB6730" w14:textId="20638D03" w:rsidR="00574B6D" w:rsidRDefault="00574B6D" w:rsidP="00ED6A46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Technical Services</w:t>
            </w:r>
          </w:p>
        </w:tc>
        <w:tc>
          <w:tcPr>
            <w:tcW w:w="4586" w:type="dxa"/>
          </w:tcPr>
          <w:p w14:paraId="59E8CACC" w14:textId="77777777" w:rsidR="00574B6D" w:rsidRDefault="00574B6D" w:rsidP="00ED6A46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 xml:space="preserve">Government departments </w:t>
            </w:r>
          </w:p>
          <w:p w14:paraId="6966FAF6" w14:textId="77777777" w:rsidR="00574B6D" w:rsidRDefault="00574B6D" w:rsidP="00ED6A46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Public utilities</w:t>
            </w:r>
          </w:p>
          <w:p w14:paraId="3DD6B4F5" w14:textId="77777777" w:rsidR="00574B6D" w:rsidRDefault="00574B6D" w:rsidP="00ED6A46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Consultants</w:t>
            </w:r>
          </w:p>
          <w:p w14:paraId="5EFCBDA8" w14:textId="77777777" w:rsidR="00574B6D" w:rsidRDefault="00574B6D" w:rsidP="00ED6A46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Contractors</w:t>
            </w:r>
          </w:p>
          <w:p w14:paraId="19894EA0" w14:textId="6410438F" w:rsidR="00574B6D" w:rsidRDefault="00574B6D" w:rsidP="00ED6A46">
            <w:pPr>
              <w:pStyle w:val="ListParagraph"/>
              <w:numPr>
                <w:ilvl w:val="0"/>
                <w:numId w:val="16"/>
              </w:numPr>
              <w:spacing w:line="240" w:lineRule="auto"/>
            </w:pPr>
            <w:r>
              <w:t>Community groups and individuals</w:t>
            </w:r>
          </w:p>
        </w:tc>
      </w:tr>
    </w:tbl>
    <w:p w14:paraId="63B252BF" w14:textId="77777777" w:rsidR="00272AE5" w:rsidRDefault="00272AE5" w:rsidP="00272AE5">
      <w:pPr>
        <w:pStyle w:val="ListParagraph"/>
        <w:spacing w:line="240" w:lineRule="auto"/>
        <w:ind w:left="720" w:firstLine="0"/>
      </w:pPr>
    </w:p>
    <w:p w14:paraId="618D6837" w14:textId="77777777" w:rsidR="00574B6D" w:rsidRPr="009A4F55" w:rsidRDefault="00574B6D" w:rsidP="00272AE5">
      <w:pPr>
        <w:pStyle w:val="ListParagraph"/>
        <w:spacing w:line="240" w:lineRule="auto"/>
        <w:ind w:left="720" w:firstLine="0"/>
      </w:pPr>
    </w:p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9182"/>
      </w:tblGrid>
      <w:tr w:rsidR="00272AE5" w14:paraId="3E6F054F" w14:textId="77777777" w:rsidTr="001B34BE">
        <w:tc>
          <w:tcPr>
            <w:tcW w:w="9182" w:type="dxa"/>
            <w:shd w:val="clear" w:color="auto" w:fill="00559A" w:themeFill="accent1" w:themeFillShade="BF"/>
          </w:tcPr>
          <w:p w14:paraId="4B1D4F10" w14:textId="77777777" w:rsidR="00272AE5" w:rsidRPr="00767BBF" w:rsidRDefault="00272AE5" w:rsidP="00ED6A46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The Way We Do Things</w:t>
            </w:r>
          </w:p>
        </w:tc>
      </w:tr>
    </w:tbl>
    <w:p w14:paraId="28495587" w14:textId="77777777" w:rsidR="001B34BE" w:rsidRDefault="001B34BE" w:rsidP="001B34BE"/>
    <w:p w14:paraId="2062EB52" w14:textId="77777777" w:rsidR="001B34BE" w:rsidRDefault="001B34BE" w:rsidP="001B34BE">
      <w:pPr>
        <w:jc w:val="center"/>
      </w:pPr>
      <w:r>
        <w:t xml:space="preserve">  Respect</w:t>
      </w:r>
      <w:r>
        <w:tab/>
      </w:r>
      <w:r>
        <w:tab/>
        <w:t xml:space="preserve">   Integrity</w:t>
      </w:r>
      <w:r>
        <w:tab/>
      </w:r>
      <w:r>
        <w:tab/>
        <w:t xml:space="preserve"> Community</w:t>
      </w:r>
      <w:r>
        <w:tab/>
      </w:r>
      <w:proofErr w:type="gramStart"/>
      <w:r>
        <w:tab/>
        <w:t xml:space="preserve">  Excellence</w:t>
      </w:r>
      <w:proofErr w:type="gramEnd"/>
    </w:p>
    <w:p w14:paraId="0DEA6303" w14:textId="77777777" w:rsidR="001B34BE" w:rsidRDefault="001B34BE" w:rsidP="001B34B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3E522BC" wp14:editId="38726C6D">
            <wp:extent cx="421419" cy="442316"/>
            <wp:effectExtent l="133350" t="133350" r="131445" b="129540"/>
            <wp:docPr id="1" name="Picture 1" descr="A logo of handshake in a blu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handshake in a blue circ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66" cy="446039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99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18B65B41" wp14:editId="7CC8D5E6">
            <wp:extent cx="443948" cy="429150"/>
            <wp:effectExtent l="133350" t="133350" r="127635" b="142875"/>
            <wp:docPr id="2" name="Picture 2" descr="A white line art of a badge with a st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line art of a badge with a sta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044" cy="436009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99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drawing>
          <wp:inline distT="0" distB="0" distL="0" distR="0" wp14:anchorId="37873F6E" wp14:editId="2C05FD08">
            <wp:extent cx="435996" cy="439629"/>
            <wp:effectExtent l="133350" t="133350" r="135890" b="132080"/>
            <wp:docPr id="3" name="Picture 3" descr="A logo of people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of people in a circl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753" cy="444426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99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drawing>
          <wp:inline distT="0" distB="0" distL="0" distR="0" wp14:anchorId="40C65D6F" wp14:editId="14FB37E7">
            <wp:extent cx="418492" cy="439244"/>
            <wp:effectExtent l="133350" t="133350" r="133985" b="132715"/>
            <wp:docPr id="4" name="Picture 4" descr="A blue circle with two people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ue circle with two people in the middl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973" cy="447096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99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14:paraId="41399A90" w14:textId="77777777" w:rsidR="001B34BE" w:rsidRDefault="001B34BE" w:rsidP="00272AE5"/>
    <w:p w14:paraId="3724DAB6" w14:textId="77777777" w:rsidR="001B34BE" w:rsidRDefault="001B34BE" w:rsidP="00272AE5"/>
    <w:tbl>
      <w:tblPr>
        <w:tblStyle w:val="TableGrid"/>
        <w:tblW w:w="0" w:type="auto"/>
        <w:shd w:val="clear" w:color="auto" w:fill="00559A" w:themeFill="accent1" w:themeFillShade="BF"/>
        <w:tblLook w:val="04A0" w:firstRow="1" w:lastRow="0" w:firstColumn="1" w:lastColumn="0" w:noHBand="0" w:noVBand="1"/>
      </w:tblPr>
      <w:tblGrid>
        <w:gridCol w:w="3347"/>
        <w:gridCol w:w="3596"/>
        <w:gridCol w:w="2239"/>
      </w:tblGrid>
      <w:tr w:rsidR="00272AE5" w14:paraId="643E5150" w14:textId="77777777" w:rsidTr="00ED6A46">
        <w:tc>
          <w:tcPr>
            <w:tcW w:w="9182" w:type="dxa"/>
            <w:gridSpan w:val="3"/>
            <w:shd w:val="clear" w:color="auto" w:fill="00559A" w:themeFill="accent1" w:themeFillShade="BF"/>
          </w:tcPr>
          <w:p w14:paraId="7F5B14EA" w14:textId="77777777" w:rsidR="00272AE5" w:rsidRPr="00C523A7" w:rsidRDefault="00272AE5" w:rsidP="00ED6A46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Acknowledgement</w:t>
            </w:r>
          </w:p>
        </w:tc>
      </w:tr>
      <w:tr w:rsidR="00272AE5" w14:paraId="4C3E74FD" w14:textId="77777777" w:rsidTr="00ED6A46">
        <w:tblPrEx>
          <w:shd w:val="clear" w:color="auto" w:fill="auto"/>
        </w:tblPrEx>
        <w:tc>
          <w:tcPr>
            <w:tcW w:w="3347" w:type="dxa"/>
          </w:tcPr>
          <w:p w14:paraId="45C25117" w14:textId="0E16CF6D" w:rsidR="00272AE5" w:rsidRDefault="005C49BD" w:rsidP="00ED6A46">
            <w:r>
              <w:t>Reporting Officer Name</w:t>
            </w:r>
          </w:p>
          <w:p w14:paraId="4AADAFD4" w14:textId="77777777" w:rsidR="00272AE5" w:rsidRDefault="00272AE5" w:rsidP="00ED6A46"/>
          <w:p w14:paraId="043F3501" w14:textId="6DD01A2D" w:rsidR="00272AE5" w:rsidRDefault="00BA1713" w:rsidP="00ED6A46">
            <w:r>
              <w:t>Tom Davies</w:t>
            </w:r>
          </w:p>
          <w:p w14:paraId="07E12ACD" w14:textId="77777777" w:rsidR="00272AE5" w:rsidRDefault="00272AE5" w:rsidP="00ED6A46"/>
        </w:tc>
        <w:tc>
          <w:tcPr>
            <w:tcW w:w="3596" w:type="dxa"/>
          </w:tcPr>
          <w:p w14:paraId="6433C03B" w14:textId="77777777" w:rsidR="00272AE5" w:rsidRDefault="00272AE5" w:rsidP="00ED6A46">
            <w:r>
              <w:t>Signature</w:t>
            </w:r>
          </w:p>
        </w:tc>
        <w:tc>
          <w:tcPr>
            <w:tcW w:w="2239" w:type="dxa"/>
          </w:tcPr>
          <w:p w14:paraId="30627565" w14:textId="77777777" w:rsidR="00272AE5" w:rsidRDefault="00272AE5" w:rsidP="00ED6A46">
            <w:pPr>
              <w:ind w:left="434" w:hanging="434"/>
            </w:pPr>
            <w:r>
              <w:t>Date</w:t>
            </w:r>
          </w:p>
        </w:tc>
      </w:tr>
      <w:tr w:rsidR="00272AE5" w14:paraId="02D27068" w14:textId="77777777" w:rsidTr="00ED6A46">
        <w:tblPrEx>
          <w:shd w:val="clear" w:color="auto" w:fill="auto"/>
        </w:tblPrEx>
        <w:tc>
          <w:tcPr>
            <w:tcW w:w="3347" w:type="dxa"/>
          </w:tcPr>
          <w:p w14:paraId="131AEAD3" w14:textId="31C6B454" w:rsidR="00272AE5" w:rsidRDefault="005C49BD" w:rsidP="00ED6A46">
            <w:r>
              <w:t xml:space="preserve">Employee </w:t>
            </w:r>
            <w:r w:rsidR="00272AE5">
              <w:t>Name</w:t>
            </w:r>
          </w:p>
          <w:p w14:paraId="0AAF5D20" w14:textId="77777777" w:rsidR="00272AE5" w:rsidRDefault="00272AE5" w:rsidP="00ED6A46"/>
          <w:p w14:paraId="04943825" w14:textId="77777777" w:rsidR="00272AE5" w:rsidRDefault="00272AE5" w:rsidP="00ED6A46"/>
          <w:p w14:paraId="453A9AAA" w14:textId="77777777" w:rsidR="00272AE5" w:rsidRDefault="00272AE5" w:rsidP="00ED6A46"/>
        </w:tc>
        <w:tc>
          <w:tcPr>
            <w:tcW w:w="3596" w:type="dxa"/>
          </w:tcPr>
          <w:p w14:paraId="744C4093" w14:textId="77777777" w:rsidR="00272AE5" w:rsidRDefault="00272AE5" w:rsidP="00ED6A46">
            <w:r>
              <w:t>Signature</w:t>
            </w:r>
          </w:p>
        </w:tc>
        <w:tc>
          <w:tcPr>
            <w:tcW w:w="2239" w:type="dxa"/>
          </w:tcPr>
          <w:p w14:paraId="2C5638EC" w14:textId="77777777" w:rsidR="00272AE5" w:rsidRDefault="00272AE5" w:rsidP="00ED6A46">
            <w:pPr>
              <w:ind w:left="434" w:hanging="434"/>
            </w:pPr>
            <w:r>
              <w:t>Date</w:t>
            </w:r>
          </w:p>
        </w:tc>
      </w:tr>
      <w:bookmarkEnd w:id="0"/>
    </w:tbl>
    <w:p w14:paraId="4EC3BF50" w14:textId="77777777" w:rsidR="00D6581A" w:rsidRDefault="00D6581A" w:rsidP="00406A32">
      <w:pPr>
        <w:pStyle w:val="Heading1"/>
        <w:spacing w:before="93"/>
        <w:rPr>
          <w:b/>
          <w:bCs/>
          <w:color w:val="003967" w:themeColor="accent1" w:themeShade="80"/>
        </w:rPr>
      </w:pPr>
    </w:p>
    <w:sectPr w:rsidR="00D6581A" w:rsidSect="00A73EAD">
      <w:headerReference w:type="default" r:id="rId12"/>
      <w:pgSz w:w="11906" w:h="16838"/>
      <w:pgMar w:top="1440" w:right="1274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45E8A" w14:textId="77777777" w:rsidR="00123F3B" w:rsidRDefault="00123F3B" w:rsidP="00A73EAD">
      <w:pPr>
        <w:spacing w:after="0" w:line="240" w:lineRule="auto"/>
      </w:pPr>
      <w:r>
        <w:separator/>
      </w:r>
    </w:p>
  </w:endnote>
  <w:endnote w:type="continuationSeparator" w:id="0">
    <w:p w14:paraId="08EFBCE3" w14:textId="77777777" w:rsidR="00123F3B" w:rsidRDefault="00123F3B" w:rsidP="00A7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2E2C0" w14:textId="77777777" w:rsidR="00123F3B" w:rsidRDefault="00123F3B" w:rsidP="00A73EAD">
      <w:pPr>
        <w:spacing w:after="0" w:line="240" w:lineRule="auto"/>
      </w:pPr>
      <w:r>
        <w:separator/>
      </w:r>
    </w:p>
  </w:footnote>
  <w:footnote w:type="continuationSeparator" w:id="0">
    <w:p w14:paraId="75644D75" w14:textId="77777777" w:rsidR="00123F3B" w:rsidRDefault="00123F3B" w:rsidP="00A73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598C" w14:textId="344B4A18" w:rsidR="00A73EAD" w:rsidRDefault="002E0A0A" w:rsidP="00A73EAD">
    <w:pPr>
      <w:pStyle w:val="Header"/>
      <w:tabs>
        <w:tab w:val="clear" w:pos="9026"/>
        <w:tab w:val="right" w:pos="10466"/>
      </w:tabs>
      <w:ind w:left="-1418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535959" wp14:editId="3A45D7CF">
          <wp:simplePos x="0" y="0"/>
          <wp:positionH relativeFrom="page">
            <wp:align>left</wp:align>
          </wp:positionH>
          <wp:positionV relativeFrom="paragraph">
            <wp:posOffset>-43624</wp:posOffset>
          </wp:positionV>
          <wp:extent cx="7563678" cy="1092562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678" cy="1092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473D6"/>
    <w:multiLevelType w:val="hybridMultilevel"/>
    <w:tmpl w:val="43A8FC12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417A7"/>
    <w:multiLevelType w:val="hybridMultilevel"/>
    <w:tmpl w:val="A9243C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1708AD"/>
    <w:multiLevelType w:val="hybridMultilevel"/>
    <w:tmpl w:val="05A8588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36175A"/>
    <w:multiLevelType w:val="hybridMultilevel"/>
    <w:tmpl w:val="308260DA"/>
    <w:lvl w:ilvl="0" w:tplc="DAE4E9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559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B02DA9"/>
    <w:multiLevelType w:val="hybridMultilevel"/>
    <w:tmpl w:val="F4900284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1148F"/>
    <w:multiLevelType w:val="hybridMultilevel"/>
    <w:tmpl w:val="DE4ED9B2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377E2"/>
    <w:multiLevelType w:val="hybridMultilevel"/>
    <w:tmpl w:val="5E08E2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43BCA"/>
    <w:multiLevelType w:val="hybridMultilevel"/>
    <w:tmpl w:val="1B9813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3B01DC"/>
    <w:multiLevelType w:val="hybridMultilevel"/>
    <w:tmpl w:val="134A47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55ADE"/>
    <w:multiLevelType w:val="hybridMultilevel"/>
    <w:tmpl w:val="85082338"/>
    <w:lvl w:ilvl="0" w:tplc="DAE4E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05D8A"/>
    <w:multiLevelType w:val="hybridMultilevel"/>
    <w:tmpl w:val="422ACC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797A66"/>
    <w:multiLevelType w:val="hybridMultilevel"/>
    <w:tmpl w:val="F1F87CE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473F45"/>
    <w:multiLevelType w:val="hybridMultilevel"/>
    <w:tmpl w:val="F710D910"/>
    <w:lvl w:ilvl="0" w:tplc="DAE4E9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59A" w:themeColor="accent1" w:themeShade="BF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0F4FF5"/>
    <w:multiLevelType w:val="hybridMultilevel"/>
    <w:tmpl w:val="A25C24F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A67EFE"/>
    <w:multiLevelType w:val="hybridMultilevel"/>
    <w:tmpl w:val="4C4692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C395C"/>
    <w:multiLevelType w:val="hybridMultilevel"/>
    <w:tmpl w:val="6A664B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EB5905"/>
    <w:multiLevelType w:val="hybridMultilevel"/>
    <w:tmpl w:val="C158ED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5668B"/>
    <w:multiLevelType w:val="hybridMultilevel"/>
    <w:tmpl w:val="D3702F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819247">
    <w:abstractNumId w:val="4"/>
  </w:num>
  <w:num w:numId="2" w16cid:durableId="2089961211">
    <w:abstractNumId w:val="9"/>
  </w:num>
  <w:num w:numId="3" w16cid:durableId="1571237046">
    <w:abstractNumId w:val="3"/>
  </w:num>
  <w:num w:numId="4" w16cid:durableId="25837210">
    <w:abstractNumId w:val="5"/>
  </w:num>
  <w:num w:numId="5" w16cid:durableId="1224947021">
    <w:abstractNumId w:val="0"/>
  </w:num>
  <w:num w:numId="6" w16cid:durableId="2017877801">
    <w:abstractNumId w:val="1"/>
  </w:num>
  <w:num w:numId="7" w16cid:durableId="540090475">
    <w:abstractNumId w:val="16"/>
  </w:num>
  <w:num w:numId="8" w16cid:durableId="552353022">
    <w:abstractNumId w:val="6"/>
  </w:num>
  <w:num w:numId="9" w16cid:durableId="1721396549">
    <w:abstractNumId w:val="14"/>
  </w:num>
  <w:num w:numId="10" w16cid:durableId="1382171699">
    <w:abstractNumId w:val="15"/>
  </w:num>
  <w:num w:numId="11" w16cid:durableId="728383802">
    <w:abstractNumId w:val="2"/>
  </w:num>
  <w:num w:numId="12" w16cid:durableId="455681537">
    <w:abstractNumId w:val="13"/>
  </w:num>
  <w:num w:numId="13" w16cid:durableId="662123569">
    <w:abstractNumId w:val="11"/>
  </w:num>
  <w:num w:numId="14" w16cid:durableId="1044450854">
    <w:abstractNumId w:val="17"/>
  </w:num>
  <w:num w:numId="15" w16cid:durableId="1576210390">
    <w:abstractNumId w:val="10"/>
  </w:num>
  <w:num w:numId="16" w16cid:durableId="587622057">
    <w:abstractNumId w:val="7"/>
  </w:num>
  <w:num w:numId="17" w16cid:durableId="152725125">
    <w:abstractNumId w:val="12"/>
  </w:num>
  <w:num w:numId="18" w16cid:durableId="16887541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AD"/>
    <w:rsid w:val="00001A38"/>
    <w:rsid w:val="00001FF8"/>
    <w:rsid w:val="00011B4D"/>
    <w:rsid w:val="000158D2"/>
    <w:rsid w:val="00016756"/>
    <w:rsid w:val="0002224C"/>
    <w:rsid w:val="0003375F"/>
    <w:rsid w:val="00034168"/>
    <w:rsid w:val="0003557F"/>
    <w:rsid w:val="00052EDE"/>
    <w:rsid w:val="00071346"/>
    <w:rsid w:val="00083D3F"/>
    <w:rsid w:val="000E7451"/>
    <w:rsid w:val="000F0AF3"/>
    <w:rsid w:val="000F52AF"/>
    <w:rsid w:val="000F74FC"/>
    <w:rsid w:val="00100D7B"/>
    <w:rsid w:val="00113BA8"/>
    <w:rsid w:val="00123F3B"/>
    <w:rsid w:val="00132D07"/>
    <w:rsid w:val="00134ED2"/>
    <w:rsid w:val="00141B09"/>
    <w:rsid w:val="001422C3"/>
    <w:rsid w:val="00147DAE"/>
    <w:rsid w:val="001574D4"/>
    <w:rsid w:val="0019352E"/>
    <w:rsid w:val="001A2DE2"/>
    <w:rsid w:val="001B34BE"/>
    <w:rsid w:val="001D19B2"/>
    <w:rsid w:val="001D3F5B"/>
    <w:rsid w:val="001D5ED3"/>
    <w:rsid w:val="001F269B"/>
    <w:rsid w:val="001F6B1B"/>
    <w:rsid w:val="00200141"/>
    <w:rsid w:val="002416A1"/>
    <w:rsid w:val="00245F8E"/>
    <w:rsid w:val="00252989"/>
    <w:rsid w:val="00253B48"/>
    <w:rsid w:val="00272AE5"/>
    <w:rsid w:val="00280B57"/>
    <w:rsid w:val="00280F64"/>
    <w:rsid w:val="00284292"/>
    <w:rsid w:val="002A2907"/>
    <w:rsid w:val="002A4A45"/>
    <w:rsid w:val="002C29BB"/>
    <w:rsid w:val="002C5800"/>
    <w:rsid w:val="002E0A0A"/>
    <w:rsid w:val="002E7BCB"/>
    <w:rsid w:val="002F242C"/>
    <w:rsid w:val="00301424"/>
    <w:rsid w:val="00312A78"/>
    <w:rsid w:val="00313DC2"/>
    <w:rsid w:val="00315B62"/>
    <w:rsid w:val="00316E49"/>
    <w:rsid w:val="00321BB4"/>
    <w:rsid w:val="003272F6"/>
    <w:rsid w:val="00327ECB"/>
    <w:rsid w:val="00336DDF"/>
    <w:rsid w:val="00342486"/>
    <w:rsid w:val="003625A4"/>
    <w:rsid w:val="003673F1"/>
    <w:rsid w:val="00370181"/>
    <w:rsid w:val="0038479F"/>
    <w:rsid w:val="003B66E2"/>
    <w:rsid w:val="003D7D12"/>
    <w:rsid w:val="003E194C"/>
    <w:rsid w:val="003E36FE"/>
    <w:rsid w:val="003E3A40"/>
    <w:rsid w:val="004036F2"/>
    <w:rsid w:val="00406A32"/>
    <w:rsid w:val="00437427"/>
    <w:rsid w:val="00450E1F"/>
    <w:rsid w:val="004701DB"/>
    <w:rsid w:val="00473D9C"/>
    <w:rsid w:val="00476519"/>
    <w:rsid w:val="004B0444"/>
    <w:rsid w:val="004D457C"/>
    <w:rsid w:val="004D5084"/>
    <w:rsid w:val="004D5E8D"/>
    <w:rsid w:val="0052649E"/>
    <w:rsid w:val="00545022"/>
    <w:rsid w:val="00545980"/>
    <w:rsid w:val="00567AB0"/>
    <w:rsid w:val="00574B6D"/>
    <w:rsid w:val="0058230F"/>
    <w:rsid w:val="00587BFF"/>
    <w:rsid w:val="005950FE"/>
    <w:rsid w:val="005A3781"/>
    <w:rsid w:val="005B5799"/>
    <w:rsid w:val="005C49BD"/>
    <w:rsid w:val="005D0CDC"/>
    <w:rsid w:val="005D1DD7"/>
    <w:rsid w:val="005E458E"/>
    <w:rsid w:val="005F1DE4"/>
    <w:rsid w:val="005F5AB4"/>
    <w:rsid w:val="0064561C"/>
    <w:rsid w:val="006756F5"/>
    <w:rsid w:val="0067594A"/>
    <w:rsid w:val="0068137D"/>
    <w:rsid w:val="00681C46"/>
    <w:rsid w:val="00695E8E"/>
    <w:rsid w:val="006B1E43"/>
    <w:rsid w:val="006B7B57"/>
    <w:rsid w:val="006D5C3C"/>
    <w:rsid w:val="006E23BC"/>
    <w:rsid w:val="006F5E43"/>
    <w:rsid w:val="00710D4B"/>
    <w:rsid w:val="007357B2"/>
    <w:rsid w:val="00740477"/>
    <w:rsid w:val="00773324"/>
    <w:rsid w:val="0077754B"/>
    <w:rsid w:val="00783AAC"/>
    <w:rsid w:val="0079374F"/>
    <w:rsid w:val="007B0780"/>
    <w:rsid w:val="007C22C0"/>
    <w:rsid w:val="007D7CA2"/>
    <w:rsid w:val="007E3490"/>
    <w:rsid w:val="007F0A9E"/>
    <w:rsid w:val="007F35CF"/>
    <w:rsid w:val="007F3FA5"/>
    <w:rsid w:val="00800220"/>
    <w:rsid w:val="00811593"/>
    <w:rsid w:val="00813BE6"/>
    <w:rsid w:val="0087147D"/>
    <w:rsid w:val="0087746F"/>
    <w:rsid w:val="00881F97"/>
    <w:rsid w:val="00887AF4"/>
    <w:rsid w:val="00894B9C"/>
    <w:rsid w:val="008A1719"/>
    <w:rsid w:val="008D4930"/>
    <w:rsid w:val="008E2257"/>
    <w:rsid w:val="008E5D00"/>
    <w:rsid w:val="008E6D5C"/>
    <w:rsid w:val="008F00E0"/>
    <w:rsid w:val="0090375B"/>
    <w:rsid w:val="0091422E"/>
    <w:rsid w:val="00926304"/>
    <w:rsid w:val="00936A85"/>
    <w:rsid w:val="00941081"/>
    <w:rsid w:val="0096738B"/>
    <w:rsid w:val="009709F6"/>
    <w:rsid w:val="009816E3"/>
    <w:rsid w:val="00991DAD"/>
    <w:rsid w:val="009D4E4F"/>
    <w:rsid w:val="009D6C94"/>
    <w:rsid w:val="009E4F2D"/>
    <w:rsid w:val="009E5E31"/>
    <w:rsid w:val="009E70E7"/>
    <w:rsid w:val="009F044A"/>
    <w:rsid w:val="00A12842"/>
    <w:rsid w:val="00A23AC9"/>
    <w:rsid w:val="00A31CC6"/>
    <w:rsid w:val="00A360A0"/>
    <w:rsid w:val="00A73EAD"/>
    <w:rsid w:val="00A840E6"/>
    <w:rsid w:val="00A84BE7"/>
    <w:rsid w:val="00A85C2B"/>
    <w:rsid w:val="00A907FE"/>
    <w:rsid w:val="00AA3805"/>
    <w:rsid w:val="00AB07A8"/>
    <w:rsid w:val="00AB5F51"/>
    <w:rsid w:val="00AD7625"/>
    <w:rsid w:val="00AF5C29"/>
    <w:rsid w:val="00B17251"/>
    <w:rsid w:val="00B24B39"/>
    <w:rsid w:val="00B25419"/>
    <w:rsid w:val="00B25C22"/>
    <w:rsid w:val="00B30C4B"/>
    <w:rsid w:val="00B35F14"/>
    <w:rsid w:val="00B74723"/>
    <w:rsid w:val="00B93D0E"/>
    <w:rsid w:val="00B95E99"/>
    <w:rsid w:val="00BA1713"/>
    <w:rsid w:val="00BA42B9"/>
    <w:rsid w:val="00BA708E"/>
    <w:rsid w:val="00BD2F8F"/>
    <w:rsid w:val="00BE1BD1"/>
    <w:rsid w:val="00BE5BD4"/>
    <w:rsid w:val="00BF233A"/>
    <w:rsid w:val="00BF2B05"/>
    <w:rsid w:val="00C3145C"/>
    <w:rsid w:val="00C346AF"/>
    <w:rsid w:val="00C6161A"/>
    <w:rsid w:val="00C674FB"/>
    <w:rsid w:val="00C71407"/>
    <w:rsid w:val="00C75DBA"/>
    <w:rsid w:val="00C9665D"/>
    <w:rsid w:val="00C96DDA"/>
    <w:rsid w:val="00CA40FB"/>
    <w:rsid w:val="00CA5210"/>
    <w:rsid w:val="00CB25DB"/>
    <w:rsid w:val="00CB3983"/>
    <w:rsid w:val="00CD4D07"/>
    <w:rsid w:val="00CE0249"/>
    <w:rsid w:val="00CE13CE"/>
    <w:rsid w:val="00CF2878"/>
    <w:rsid w:val="00CF76AF"/>
    <w:rsid w:val="00D406FE"/>
    <w:rsid w:val="00D45F70"/>
    <w:rsid w:val="00D47F03"/>
    <w:rsid w:val="00D6581A"/>
    <w:rsid w:val="00D77781"/>
    <w:rsid w:val="00D81D96"/>
    <w:rsid w:val="00D85D58"/>
    <w:rsid w:val="00DD6F25"/>
    <w:rsid w:val="00E008C6"/>
    <w:rsid w:val="00E21E4F"/>
    <w:rsid w:val="00E24B87"/>
    <w:rsid w:val="00E37606"/>
    <w:rsid w:val="00E41EC2"/>
    <w:rsid w:val="00E55038"/>
    <w:rsid w:val="00E67D46"/>
    <w:rsid w:val="00E707DD"/>
    <w:rsid w:val="00E903A9"/>
    <w:rsid w:val="00E95BD2"/>
    <w:rsid w:val="00EA3DEA"/>
    <w:rsid w:val="00EC6DE1"/>
    <w:rsid w:val="00ED0CE6"/>
    <w:rsid w:val="00ED5E94"/>
    <w:rsid w:val="00EE48D7"/>
    <w:rsid w:val="00EF174F"/>
    <w:rsid w:val="00F03B2B"/>
    <w:rsid w:val="00F45743"/>
    <w:rsid w:val="00F45D3A"/>
    <w:rsid w:val="00F5730A"/>
    <w:rsid w:val="00F6551C"/>
    <w:rsid w:val="00F7692F"/>
    <w:rsid w:val="00F8100E"/>
    <w:rsid w:val="00F8122E"/>
    <w:rsid w:val="00F83267"/>
    <w:rsid w:val="00F9202D"/>
    <w:rsid w:val="00FB1C2C"/>
    <w:rsid w:val="00FB2849"/>
    <w:rsid w:val="00FC79BF"/>
    <w:rsid w:val="00FD478B"/>
    <w:rsid w:val="00FD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8B0A0"/>
  <w15:chartTrackingRefBased/>
  <w15:docId w15:val="{86EFD59D-FDC8-4EAF-9BF1-A2B98AA5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AE5"/>
  </w:style>
  <w:style w:type="paragraph" w:styleId="Heading1">
    <w:name w:val="heading 1"/>
    <w:basedOn w:val="Normal"/>
    <w:next w:val="Normal"/>
    <w:link w:val="Heading1Char"/>
    <w:uiPriority w:val="9"/>
    <w:qFormat/>
    <w:rsid w:val="00740477"/>
    <w:pPr>
      <w:keepNext/>
      <w:keepLines/>
      <w:spacing w:before="240" w:after="0"/>
      <w:outlineLvl w:val="0"/>
    </w:pPr>
    <w:rPr>
      <w:rFonts w:eastAsiaTheme="majorEastAsia" w:cstheme="majorBidi"/>
      <w:color w:val="0072C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477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E9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477"/>
    <w:rPr>
      <w:rFonts w:eastAsiaTheme="majorEastAsia" w:cstheme="majorBidi"/>
      <w:color w:val="0072C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477"/>
    <w:rPr>
      <w:rFonts w:eastAsiaTheme="majorEastAsia" w:cstheme="majorBidi"/>
      <w:color w:val="000000" w:themeColor="text1"/>
      <w:sz w:val="28"/>
      <w:szCs w:val="26"/>
    </w:rPr>
  </w:style>
  <w:style w:type="paragraph" w:styleId="Header">
    <w:name w:val="header"/>
    <w:basedOn w:val="Normal"/>
    <w:link w:val="HeaderChar"/>
    <w:unhideWhenUsed/>
    <w:rsid w:val="00A73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73EAD"/>
  </w:style>
  <w:style w:type="paragraph" w:styleId="Footer">
    <w:name w:val="footer"/>
    <w:basedOn w:val="Normal"/>
    <w:link w:val="FooterChar"/>
    <w:uiPriority w:val="99"/>
    <w:unhideWhenUsed/>
    <w:rsid w:val="00A73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EAD"/>
  </w:style>
  <w:style w:type="paragraph" w:styleId="BodyText">
    <w:name w:val="Body Text"/>
    <w:basedOn w:val="Normal"/>
    <w:link w:val="BodyTextChar"/>
    <w:uiPriority w:val="1"/>
    <w:qFormat/>
    <w:rsid w:val="00A73EAD"/>
    <w:pPr>
      <w:widowControl w:val="0"/>
      <w:autoSpaceDE w:val="0"/>
      <w:autoSpaceDN w:val="0"/>
      <w:spacing w:after="0" w:line="240" w:lineRule="auto"/>
    </w:pPr>
    <w:rPr>
      <w:rFonts w:eastAsia="Arial"/>
      <w:sz w:val="24"/>
      <w:szCs w:val="24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A73EAD"/>
    <w:rPr>
      <w:rFonts w:eastAsia="Arial"/>
      <w:sz w:val="24"/>
      <w:szCs w:val="24"/>
      <w:lang w:eastAsia="en-AU" w:bidi="en-AU"/>
    </w:rPr>
  </w:style>
  <w:style w:type="paragraph" w:styleId="ListParagraph">
    <w:name w:val="List Paragraph"/>
    <w:basedOn w:val="Normal"/>
    <w:uiPriority w:val="34"/>
    <w:qFormat/>
    <w:rsid w:val="00A73EAD"/>
    <w:pPr>
      <w:widowControl w:val="0"/>
      <w:autoSpaceDE w:val="0"/>
      <w:autoSpaceDN w:val="0"/>
      <w:spacing w:after="0" w:line="293" w:lineRule="exact"/>
      <w:ind w:left="872" w:hanging="361"/>
    </w:pPr>
    <w:rPr>
      <w:rFonts w:eastAsia="Arial"/>
      <w:lang w:eastAsia="en-AU" w:bidi="en-AU"/>
    </w:rPr>
  </w:style>
  <w:style w:type="paragraph" w:customStyle="1" w:styleId="TableParagraph">
    <w:name w:val="Table Paragraph"/>
    <w:basedOn w:val="Normal"/>
    <w:uiPriority w:val="1"/>
    <w:qFormat/>
    <w:rsid w:val="00A73EAD"/>
    <w:pPr>
      <w:widowControl w:val="0"/>
      <w:autoSpaceDE w:val="0"/>
      <w:autoSpaceDN w:val="0"/>
      <w:spacing w:before="101" w:after="0" w:line="240" w:lineRule="auto"/>
      <w:ind w:left="107"/>
    </w:pPr>
    <w:rPr>
      <w:rFonts w:eastAsia="Arial"/>
      <w:lang w:eastAsia="en-AU" w:bidi="en-AU"/>
    </w:rPr>
  </w:style>
  <w:style w:type="table" w:styleId="TableGrid">
    <w:name w:val="Table Grid"/>
    <w:basedOn w:val="TableNormal"/>
    <w:uiPriority w:val="39"/>
    <w:rsid w:val="00A73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F5730A"/>
    <w:pPr>
      <w:spacing w:after="0" w:line="240" w:lineRule="auto"/>
    </w:pPr>
  </w:style>
  <w:style w:type="character" w:customStyle="1" w:styleId="PlainTextChar">
    <w:name w:val="Plain Text Char"/>
    <w:basedOn w:val="DefaultParagraphFont"/>
    <w:link w:val="PlainText"/>
    <w:uiPriority w:val="99"/>
    <w:rsid w:val="00F5730A"/>
  </w:style>
  <w:style w:type="character" w:customStyle="1" w:styleId="Heading9Char">
    <w:name w:val="Heading 9 Char"/>
    <w:basedOn w:val="DefaultParagraphFont"/>
    <w:link w:val="Heading9"/>
    <w:uiPriority w:val="9"/>
    <w:semiHidden/>
    <w:rsid w:val="00B95E9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tmp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AMRSC Theme">
  <a:themeElements>
    <a:clrScheme name="AMRSC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2CE"/>
      </a:accent1>
      <a:accent2>
        <a:srgbClr val="00A9CE"/>
      </a:accent2>
      <a:accent3>
        <a:srgbClr val="F0B323"/>
      </a:accent3>
      <a:accent4>
        <a:srgbClr val="97D700"/>
      </a:accent4>
      <a:accent5>
        <a:srgbClr val="046A38"/>
      </a:accent5>
      <a:accent6>
        <a:srgbClr val="BAC5B9"/>
      </a:accent6>
      <a:hlink>
        <a:srgbClr val="0563C1"/>
      </a:hlink>
      <a:folHlink>
        <a:srgbClr val="954F72"/>
      </a:folHlink>
    </a:clrScheme>
    <a:fontScheme name="AMRSC 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E231C-5FF2-49C1-B213-713A4EE8D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Drage</dc:creator>
  <cp:keywords/>
  <dc:description/>
  <cp:lastModifiedBy>Nicolae Nitu</cp:lastModifiedBy>
  <cp:revision>2</cp:revision>
  <cp:lastPrinted>2024-06-28T07:02:00Z</cp:lastPrinted>
  <dcterms:created xsi:type="dcterms:W3CDTF">2024-08-15T00:56:00Z</dcterms:created>
  <dcterms:modified xsi:type="dcterms:W3CDTF">2024-08-15T00:56:00Z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K44473D00</vt:lpwstr>
  </property>
  <property fmtid="{D5CDD505-2E9C-101B-9397-08002B2CF9AE}" pid="3" name="GrammarlyDocumentId">
    <vt:lpwstr>78936f598ccc7884b8bc3040412157af042af16c005a085290d96d0b62d4a449</vt:lpwstr>
  </property>
</Properties>
</file>